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2123F8">
      <w:pPr>
        <w:adjustRightInd w:val="0"/>
        <w:snapToGrid w:val="0"/>
        <w:spacing w:line="570" w:lineRule="exact"/>
        <w:ind w:firstLine="640" w:firstLineChars="200"/>
        <w:rPr>
          <w:rFonts w:ascii="Times New Roman" w:hAnsi="Times New Roman" w:eastAsia="方正黑体_GBK" w:cs="Times New Roman Regular"/>
          <w:color w:val="000000"/>
          <w:sz w:val="32"/>
          <w:szCs w:val="32"/>
        </w:rPr>
      </w:pPr>
      <w:r>
        <w:rPr>
          <w:rFonts w:hint="eastAsia" w:ascii="Times New Roman" w:hAnsi="Times New Roman" w:eastAsia="方正黑体_GBK" w:cs="Times New Roman Regular"/>
          <w:color w:val="000000"/>
          <w:sz w:val="32"/>
          <w:szCs w:val="32"/>
        </w:rPr>
        <w:t>一</w:t>
      </w:r>
      <w:r>
        <w:rPr>
          <w:rFonts w:ascii="Times New Roman" w:hAnsi="Times New Roman" w:eastAsia="方正黑体_GBK" w:cs="Times New Roman Regular"/>
          <w:color w:val="000000"/>
          <w:sz w:val="32"/>
          <w:szCs w:val="32"/>
        </w:rPr>
        <w:t>、封面示例</w:t>
      </w:r>
    </w:p>
    <w:p w14:paraId="24596191">
      <w:pPr>
        <w:adjustRightInd w:val="0"/>
        <w:snapToGrid w:val="0"/>
        <w:spacing w:line="570" w:lineRule="exact"/>
        <w:ind w:firstLine="640" w:firstLineChars="200"/>
        <w:rPr>
          <w:rFonts w:ascii="Times New Roman" w:hAnsi="Times New Roman" w:eastAsia="方正仿宋_GBK" w:cs="Times New Roman Regular"/>
          <w:color w:val="000000"/>
          <w:sz w:val="32"/>
          <w:szCs w:val="32"/>
        </w:rPr>
      </w:pPr>
    </w:p>
    <w:p w14:paraId="603621C1">
      <w:pPr>
        <w:adjustRightInd w:val="0"/>
        <w:snapToGrid w:val="0"/>
        <w:spacing w:line="570" w:lineRule="exact"/>
        <w:ind w:firstLine="640" w:firstLineChars="200"/>
        <w:rPr>
          <w:rFonts w:ascii="Times New Roman" w:hAnsi="Times New Roman" w:eastAsia="方正仿宋_GBK" w:cs="Times New Roman Regular"/>
          <w:color w:val="000000"/>
          <w:sz w:val="32"/>
          <w:szCs w:val="32"/>
        </w:rPr>
      </w:pPr>
    </w:p>
    <w:p w14:paraId="19349235">
      <w:pPr>
        <w:adjustRightInd w:val="0"/>
        <w:snapToGrid w:val="0"/>
        <w:spacing w:line="570" w:lineRule="exact"/>
        <w:ind w:firstLine="640" w:firstLineChars="200"/>
        <w:rPr>
          <w:rFonts w:ascii="Times New Roman" w:hAnsi="Times New Roman" w:eastAsia="方正仿宋_GBK" w:cs="Times New Roman Regular"/>
          <w:color w:val="000000"/>
          <w:sz w:val="32"/>
          <w:szCs w:val="32"/>
        </w:rPr>
      </w:pPr>
    </w:p>
    <w:p w14:paraId="5445B1D9">
      <w:pPr>
        <w:adjustRightInd w:val="0"/>
        <w:snapToGrid w:val="0"/>
        <w:spacing w:line="570" w:lineRule="exact"/>
        <w:jc w:val="center"/>
        <w:rPr>
          <w:rFonts w:ascii="Times New Roman" w:hAnsi="Times New Roman" w:eastAsia="方正小标宋_GBK" w:cs="Times New Roman Regular"/>
          <w:color w:val="000000"/>
          <w:sz w:val="52"/>
          <w:szCs w:val="52"/>
        </w:rPr>
      </w:pPr>
      <w:r>
        <w:rPr>
          <w:rFonts w:hint="eastAsia" w:ascii="Times New Roman Regular" w:hAnsi="Times New Roman Regular" w:eastAsia="方正小标宋_GBK" w:cs="Times New Roman Regular"/>
          <w:color w:val="000000"/>
          <w:sz w:val="52"/>
          <w:szCs w:val="52"/>
        </w:rPr>
        <w:t>丹阳市国有企业股权投资基金公开遴选基金</w:t>
      </w:r>
      <w:r>
        <w:rPr>
          <w:rFonts w:hint="eastAsia" w:ascii="Times New Roman Regular" w:hAnsi="Times New Roman Regular" w:eastAsia="方正小标宋_GBK" w:cs="Times New Roman Regular"/>
          <w:color w:val="000000"/>
          <w:sz w:val="52"/>
          <w:szCs w:val="52"/>
          <w:highlight w:val="none"/>
        </w:rPr>
        <w:t>管理</w:t>
      </w:r>
      <w:r>
        <w:rPr>
          <w:rFonts w:hint="eastAsia" w:ascii="Times New Roman Regular" w:hAnsi="Times New Roman Regular" w:eastAsia="方正小标宋_GBK" w:cs="Times New Roman Regular"/>
          <w:color w:val="000000"/>
          <w:sz w:val="52"/>
          <w:szCs w:val="52"/>
          <w:highlight w:val="none"/>
          <w:lang w:val="en-US" w:eastAsia="zh-CN"/>
        </w:rPr>
        <w:t>机构</w:t>
      </w:r>
      <w:r>
        <w:rPr>
          <w:rFonts w:ascii="Times New Roman" w:hAnsi="Times New Roman" w:eastAsia="方正小标宋_GBK" w:cs="Times New Roman Regular"/>
          <w:color w:val="000000"/>
          <w:sz w:val="52"/>
          <w:szCs w:val="52"/>
          <w:highlight w:val="none"/>
        </w:rPr>
        <w:t>申</w:t>
      </w:r>
      <w:r>
        <w:rPr>
          <w:rFonts w:ascii="Times New Roman" w:hAnsi="Times New Roman" w:eastAsia="方正小标宋_GBK" w:cs="Times New Roman Regular"/>
          <w:color w:val="000000"/>
          <w:sz w:val="52"/>
          <w:szCs w:val="52"/>
        </w:rPr>
        <w:t>报材料汇编</w:t>
      </w:r>
    </w:p>
    <w:p w14:paraId="3A50CF33">
      <w:pPr>
        <w:adjustRightInd w:val="0"/>
        <w:snapToGrid w:val="0"/>
        <w:spacing w:line="570" w:lineRule="exact"/>
        <w:jc w:val="center"/>
        <w:rPr>
          <w:rFonts w:ascii="Times New Roman" w:hAnsi="Times New Roman" w:eastAsia="方正小标宋_GBK" w:cs="Times New Roman Regular"/>
          <w:color w:val="000000"/>
          <w:sz w:val="72"/>
          <w:szCs w:val="72"/>
        </w:rPr>
      </w:pPr>
    </w:p>
    <w:p w14:paraId="6490A352">
      <w:pPr>
        <w:adjustRightInd w:val="0"/>
        <w:snapToGrid w:val="0"/>
        <w:spacing w:line="570" w:lineRule="exact"/>
        <w:jc w:val="center"/>
        <w:rPr>
          <w:rFonts w:ascii="Times New Roman" w:hAnsi="Times New Roman" w:eastAsia="方正小标宋_GBK" w:cs="Times New Roman Regular"/>
          <w:color w:val="000000"/>
          <w:sz w:val="72"/>
          <w:szCs w:val="72"/>
        </w:rPr>
      </w:pPr>
    </w:p>
    <w:p w14:paraId="544B0734">
      <w:pPr>
        <w:adjustRightInd w:val="0"/>
        <w:snapToGrid w:val="0"/>
        <w:spacing w:line="570" w:lineRule="exact"/>
        <w:jc w:val="center"/>
        <w:rPr>
          <w:rFonts w:hint="eastAsia" w:ascii="Times New Roman" w:hAnsi="Times New Roman" w:eastAsia="方正小标宋_GBK" w:cs="Times New Roman Regular"/>
          <w:color w:val="000000"/>
          <w:sz w:val="72"/>
          <w:szCs w:val="72"/>
        </w:rPr>
      </w:pPr>
    </w:p>
    <w:p w14:paraId="2ED8D95C">
      <w:pPr>
        <w:adjustRightInd w:val="0"/>
        <w:snapToGrid w:val="0"/>
        <w:spacing w:line="570" w:lineRule="exact"/>
        <w:jc w:val="center"/>
        <w:rPr>
          <w:rFonts w:hint="eastAsia" w:ascii="Times New Roman" w:hAnsi="Times New Roman" w:eastAsia="方正小标宋_GBK" w:cs="Times New Roman Regular"/>
          <w:color w:val="000000"/>
          <w:sz w:val="72"/>
          <w:szCs w:val="72"/>
        </w:rPr>
      </w:pPr>
    </w:p>
    <w:p w14:paraId="7CA33E2A">
      <w:pPr>
        <w:adjustRightInd w:val="0"/>
        <w:snapToGrid w:val="0"/>
        <w:spacing w:line="570" w:lineRule="exact"/>
        <w:jc w:val="center"/>
        <w:rPr>
          <w:rFonts w:hint="eastAsia" w:ascii="Times New Roman" w:hAnsi="Times New Roman" w:eastAsia="方正小标宋_GBK" w:cs="Times New Roman Regular"/>
          <w:color w:val="000000"/>
          <w:sz w:val="72"/>
          <w:szCs w:val="72"/>
        </w:rPr>
      </w:pPr>
    </w:p>
    <w:p w14:paraId="2981CC2A">
      <w:pPr>
        <w:adjustRightInd w:val="0"/>
        <w:snapToGrid w:val="0"/>
        <w:spacing w:line="570" w:lineRule="exact"/>
        <w:jc w:val="center"/>
        <w:rPr>
          <w:rFonts w:hint="eastAsia" w:ascii="Times New Roman" w:hAnsi="Times New Roman" w:eastAsia="方正小标宋_GBK" w:cs="Times New Roman Regular"/>
          <w:color w:val="000000"/>
          <w:sz w:val="72"/>
          <w:szCs w:val="72"/>
        </w:rPr>
      </w:pPr>
    </w:p>
    <w:p w14:paraId="743C0F38">
      <w:pPr>
        <w:adjustRightInd w:val="0"/>
        <w:snapToGrid w:val="0"/>
        <w:spacing w:line="570" w:lineRule="exact"/>
        <w:jc w:val="center"/>
        <w:rPr>
          <w:rFonts w:hint="eastAsia" w:ascii="Times New Roman" w:hAnsi="Times New Roman" w:eastAsia="方正小标宋_GBK" w:cs="Times New Roman Regular"/>
          <w:color w:val="000000"/>
          <w:sz w:val="72"/>
          <w:szCs w:val="72"/>
        </w:rPr>
      </w:pPr>
    </w:p>
    <w:p w14:paraId="643B0FF6">
      <w:pPr>
        <w:adjustRightInd w:val="0"/>
        <w:snapToGrid w:val="0"/>
        <w:spacing w:line="570" w:lineRule="exact"/>
        <w:jc w:val="center"/>
        <w:rPr>
          <w:rFonts w:ascii="Times New Roman" w:hAnsi="Times New Roman" w:eastAsia="方正小标宋_GBK" w:cs="Times New Roman Regular"/>
          <w:color w:val="000000"/>
          <w:sz w:val="72"/>
          <w:szCs w:val="72"/>
        </w:rPr>
      </w:pPr>
    </w:p>
    <w:p w14:paraId="7DE27D56">
      <w:pPr>
        <w:adjustRightInd w:val="0"/>
        <w:snapToGrid w:val="0"/>
        <w:spacing w:line="570" w:lineRule="exact"/>
        <w:jc w:val="center"/>
        <w:rPr>
          <w:rFonts w:ascii="Times New Roman" w:hAnsi="Times New Roman" w:eastAsia="方正小标宋_GBK" w:cs="Times New Roman Regular"/>
          <w:color w:val="000000"/>
          <w:sz w:val="72"/>
          <w:szCs w:val="72"/>
        </w:rPr>
      </w:pPr>
    </w:p>
    <w:p w14:paraId="48E3B426">
      <w:pPr>
        <w:adjustRightInd w:val="0"/>
        <w:snapToGrid w:val="0"/>
        <w:spacing w:line="570" w:lineRule="exact"/>
        <w:jc w:val="center"/>
        <w:rPr>
          <w:rFonts w:ascii="Times New Roman" w:hAnsi="Times New Roman" w:eastAsia="方正仿宋_GBK" w:cs="Times New Roman Regular"/>
          <w:color w:val="000000"/>
          <w:sz w:val="36"/>
          <w:szCs w:val="36"/>
        </w:rPr>
      </w:pPr>
      <w:r>
        <w:rPr>
          <w:rFonts w:ascii="Times New Roman" w:hAnsi="Times New Roman" w:eastAsia="方正仿宋_GBK" w:cs="Times New Roman Regular"/>
          <w:color w:val="000000"/>
          <w:sz w:val="36"/>
          <w:szCs w:val="36"/>
        </w:rPr>
        <w:t>****（申报单位名称）</w:t>
      </w:r>
    </w:p>
    <w:p w14:paraId="175D0100">
      <w:pPr>
        <w:adjustRightInd w:val="0"/>
        <w:snapToGrid w:val="0"/>
        <w:spacing w:line="570" w:lineRule="exact"/>
        <w:jc w:val="center"/>
        <w:rPr>
          <w:rFonts w:ascii="Times New Roman" w:hAnsi="Times New Roman" w:eastAsia="方正仿宋_GBK" w:cs="Times New Roman Regular"/>
          <w:color w:val="000000"/>
          <w:sz w:val="36"/>
          <w:szCs w:val="36"/>
        </w:rPr>
      </w:pPr>
      <w:r>
        <w:rPr>
          <w:rFonts w:ascii="Times New Roman" w:hAnsi="Times New Roman" w:eastAsia="方正仿宋_GBK" w:cs="Times New Roman Regular"/>
          <w:color w:val="000000"/>
          <w:sz w:val="36"/>
          <w:szCs w:val="36"/>
        </w:rPr>
        <w:t>****年**月</w:t>
      </w:r>
    </w:p>
    <w:p w14:paraId="429EEAE5">
      <w:pPr>
        <w:widowControl/>
        <w:adjustRightInd w:val="0"/>
        <w:snapToGrid w:val="0"/>
        <w:spacing w:line="570" w:lineRule="exact"/>
        <w:jc w:val="left"/>
        <w:rPr>
          <w:rFonts w:hint="eastAsia" w:ascii="Times New Roman" w:hAnsi="Times New Roman" w:eastAsia="方正小标宋_GBK" w:cs="Times New Roman Regular"/>
          <w:color w:val="000000"/>
          <w:sz w:val="44"/>
          <w:szCs w:val="44"/>
        </w:rPr>
      </w:pPr>
      <w:r>
        <w:rPr>
          <w:rFonts w:ascii="Times New Roman" w:hAnsi="Times New Roman" w:eastAsia="方正小标宋_GBK" w:cs="Times New Roman Regular"/>
          <w:color w:val="000000"/>
          <w:sz w:val="44"/>
          <w:szCs w:val="44"/>
        </w:rPr>
        <w:br w:type="page"/>
      </w:r>
    </w:p>
    <w:p w14:paraId="57A56BC5">
      <w:pPr>
        <w:adjustRightInd w:val="0"/>
        <w:snapToGrid w:val="0"/>
        <w:spacing w:line="570" w:lineRule="exact"/>
        <w:ind w:firstLine="640" w:firstLineChars="200"/>
        <w:rPr>
          <w:rFonts w:hint="eastAsia" w:ascii="Times New Roman" w:hAnsi="Times New Roman" w:eastAsia="方正黑体_GBK" w:cs="Times New Roman Regular"/>
          <w:color w:val="000000"/>
          <w:sz w:val="32"/>
          <w:szCs w:val="32"/>
          <w:lang w:eastAsia="zh-CN"/>
        </w:rPr>
      </w:pPr>
      <w:r>
        <w:rPr>
          <w:rFonts w:hint="eastAsia" w:ascii="Times New Roman" w:hAnsi="Times New Roman" w:eastAsia="方正黑体_GBK" w:cs="Times New Roman Regular"/>
          <w:color w:val="000000"/>
          <w:sz w:val="32"/>
          <w:szCs w:val="32"/>
        </w:rPr>
        <w:t>二、</w:t>
      </w:r>
      <w:r>
        <w:rPr>
          <w:rFonts w:hint="eastAsia" w:ascii="Times New Roman" w:hAnsi="Times New Roman" w:eastAsia="方正黑体_GBK" w:cs="Times New Roman Regular"/>
          <w:color w:val="000000"/>
          <w:sz w:val="32"/>
          <w:szCs w:val="32"/>
          <w:lang w:val="en-US" w:eastAsia="zh-CN"/>
        </w:rPr>
        <w:t>介绍</w:t>
      </w:r>
      <w:r>
        <w:rPr>
          <w:rFonts w:hint="eastAsia" w:ascii="Times New Roman" w:hAnsi="Times New Roman" w:eastAsia="方正黑体_GBK" w:cs="Times New Roman Regular"/>
          <w:color w:val="000000"/>
          <w:sz w:val="32"/>
          <w:szCs w:val="32"/>
        </w:rPr>
        <w:t>申报方概况</w:t>
      </w:r>
      <w:r>
        <w:rPr>
          <w:rFonts w:hint="eastAsia" w:ascii="Times New Roman" w:hAnsi="Times New Roman" w:eastAsia="方正黑体_GBK" w:cs="Times New Roman Regular"/>
          <w:color w:val="000000"/>
          <w:sz w:val="32"/>
          <w:szCs w:val="32"/>
          <w:lang w:eastAsia="zh-CN"/>
        </w:rPr>
        <w:t>（</w:t>
      </w:r>
      <w:r>
        <w:rPr>
          <w:rFonts w:hint="eastAsia" w:ascii="Times New Roman" w:hAnsi="Times New Roman" w:eastAsia="方正黑体_GBK" w:cs="Times New Roman Regular"/>
          <w:color w:val="000000"/>
          <w:sz w:val="32"/>
          <w:szCs w:val="32"/>
          <w:lang w:val="en-US" w:eastAsia="zh-CN"/>
        </w:rPr>
        <w:t>模板如下</w:t>
      </w:r>
      <w:r>
        <w:rPr>
          <w:rFonts w:hint="eastAsia" w:ascii="Times New Roman" w:hAnsi="Times New Roman" w:eastAsia="方正黑体_GBK" w:cs="Times New Roman Regular"/>
          <w:color w:val="000000"/>
          <w:sz w:val="32"/>
          <w:szCs w:val="32"/>
          <w:lang w:eastAsia="zh-CN"/>
        </w:rPr>
        <w:t>）</w:t>
      </w:r>
    </w:p>
    <w:p w14:paraId="2C57C503">
      <w:pPr>
        <w:widowControl/>
        <w:spacing w:before="120" w:after="120" w:line="500" w:lineRule="exact"/>
        <w:ind w:firstLine="560" w:firstLineChars="200"/>
        <w:jc w:val="left"/>
        <w:rPr>
          <w:rFonts w:cs="仿宋_GB2312" w:asciiTheme="minorEastAsia" w:hAnsiTheme="minorEastAsia"/>
          <w:kern w:val="0"/>
          <w:sz w:val="28"/>
          <w:szCs w:val="28"/>
        </w:rPr>
      </w:pPr>
      <w:r>
        <w:rPr>
          <w:rFonts w:hint="eastAsia" w:cs="仿宋_GB2312" w:asciiTheme="minorEastAsia" w:hAnsiTheme="minorEastAsia"/>
          <w:kern w:val="0"/>
          <w:sz w:val="28"/>
          <w:szCs w:val="28"/>
        </w:rPr>
        <w:t>1.基本情况：</w:t>
      </w:r>
    </w:p>
    <w:p w14:paraId="61306977">
      <w:pPr>
        <w:widowControl/>
        <w:spacing w:before="120" w:after="120" w:line="500" w:lineRule="exact"/>
        <w:ind w:firstLine="560" w:firstLineChars="200"/>
        <w:jc w:val="left"/>
        <w:rPr>
          <w:rFonts w:cs="仿宋_GB2312" w:asciiTheme="minorEastAsia" w:hAnsiTheme="minorEastAsia"/>
          <w:kern w:val="0"/>
          <w:sz w:val="28"/>
          <w:szCs w:val="28"/>
        </w:rPr>
      </w:pPr>
      <w:r>
        <w:rPr>
          <w:rFonts w:hint="eastAsia" w:cs="仿宋_GB2312" w:asciiTheme="minorEastAsia" w:hAnsiTheme="minorEastAsia"/>
          <w:kern w:val="0"/>
          <w:sz w:val="28"/>
          <w:szCs w:val="28"/>
        </w:rPr>
        <w:t>机构全称、统一社会信用代码、注册地址、成立时间、实缴注册资本、股权结构（需附股权穿透图，说明实际控制人）；</w:t>
      </w:r>
    </w:p>
    <w:p w14:paraId="5C2E5DB1">
      <w:pPr>
        <w:widowControl/>
        <w:spacing w:before="120" w:after="120" w:line="500" w:lineRule="exact"/>
        <w:ind w:firstLine="560" w:firstLineChars="200"/>
        <w:jc w:val="left"/>
        <w:rPr>
          <w:rFonts w:cs="仿宋_GB2312" w:asciiTheme="minorEastAsia" w:hAnsiTheme="minorEastAsia"/>
          <w:kern w:val="0"/>
          <w:sz w:val="28"/>
          <w:szCs w:val="28"/>
        </w:rPr>
      </w:pPr>
      <w:r>
        <w:rPr>
          <w:rFonts w:hint="eastAsia" w:cs="仿宋_GB2312" w:asciiTheme="minorEastAsia" w:hAnsiTheme="minorEastAsia"/>
          <w:kern w:val="0"/>
          <w:sz w:val="28"/>
          <w:szCs w:val="28"/>
        </w:rPr>
        <w:t>治理架构：股东会、董事会、监事会成员名单及职责，核心管理岗位（总经理、投资总监、风控总监、财务总监）任职情况；</w:t>
      </w:r>
    </w:p>
    <w:p w14:paraId="194ECACA">
      <w:pPr>
        <w:widowControl/>
        <w:spacing w:before="120" w:after="120" w:line="500" w:lineRule="exact"/>
        <w:ind w:firstLine="560" w:firstLineChars="200"/>
        <w:jc w:val="left"/>
        <w:rPr>
          <w:rFonts w:cs="仿宋_GB2312" w:asciiTheme="minorEastAsia" w:hAnsiTheme="minorEastAsia"/>
          <w:kern w:val="0"/>
          <w:sz w:val="28"/>
          <w:szCs w:val="28"/>
        </w:rPr>
      </w:pPr>
      <w:r>
        <w:rPr>
          <w:rFonts w:hint="eastAsia" w:cs="仿宋_GB2312" w:asciiTheme="minorEastAsia" w:hAnsiTheme="minorEastAsia"/>
          <w:kern w:val="0"/>
          <w:sz w:val="28"/>
          <w:szCs w:val="28"/>
        </w:rPr>
        <w:t>行业地位：近3</w:t>
      </w:r>
      <w:r>
        <w:rPr>
          <w:rFonts w:hint="eastAsia" w:cs="仿宋_GB2312" w:asciiTheme="minorEastAsia" w:hAnsiTheme="minorEastAsia"/>
          <w:kern w:val="0"/>
          <w:sz w:val="28"/>
          <w:szCs w:val="28"/>
          <w:highlight w:val="none"/>
        </w:rPr>
        <w:t>年在清科、投中</w:t>
      </w:r>
      <w:r>
        <w:rPr>
          <w:rFonts w:hint="eastAsia" w:cs="仿宋_GB2312" w:asciiTheme="minorEastAsia" w:hAnsiTheme="minorEastAsia"/>
          <w:kern w:val="0"/>
          <w:sz w:val="28"/>
          <w:szCs w:val="28"/>
          <w:highlight w:val="none"/>
          <w:lang w:val="en-US" w:eastAsia="zh-CN"/>
        </w:rPr>
        <w:t>网</w:t>
      </w:r>
      <w:r>
        <w:rPr>
          <w:rFonts w:hint="eastAsia" w:cs="仿宋_GB2312" w:asciiTheme="minorEastAsia" w:hAnsiTheme="minorEastAsia"/>
          <w:kern w:val="0"/>
          <w:sz w:val="28"/>
          <w:szCs w:val="28"/>
          <w:highlight w:val="none"/>
        </w:rPr>
        <w:t>、</w:t>
      </w:r>
      <w:r>
        <w:rPr>
          <w:rFonts w:hint="eastAsia" w:cs="仿宋_GB2312" w:asciiTheme="minorEastAsia" w:hAnsiTheme="minorEastAsia"/>
          <w:kern w:val="0"/>
          <w:sz w:val="28"/>
          <w:szCs w:val="28"/>
          <w:highlight w:val="none"/>
          <w:lang w:val="en-US" w:eastAsia="zh-CN"/>
        </w:rPr>
        <w:t>融资中国</w:t>
      </w:r>
      <w:r>
        <w:rPr>
          <w:rFonts w:hint="eastAsia" w:cs="仿宋_GB2312" w:asciiTheme="minorEastAsia" w:hAnsiTheme="minorEastAsia"/>
          <w:kern w:val="0"/>
          <w:sz w:val="28"/>
          <w:szCs w:val="28"/>
          <w:highlight w:val="none"/>
        </w:rPr>
        <w:t>等权威</w:t>
      </w:r>
      <w:r>
        <w:rPr>
          <w:rFonts w:hint="eastAsia" w:cs="仿宋_GB2312" w:asciiTheme="minorEastAsia" w:hAnsiTheme="minorEastAsia"/>
          <w:kern w:val="0"/>
          <w:sz w:val="28"/>
          <w:szCs w:val="28"/>
        </w:rPr>
        <w:t>榜单中的排名（如“中国创业投资机构TOP50”），所获荣誉（如“最佳产业投资机构”）；</w:t>
      </w:r>
    </w:p>
    <w:p w14:paraId="33069F74">
      <w:pPr>
        <w:widowControl/>
        <w:spacing w:before="120" w:after="120" w:line="500" w:lineRule="exact"/>
        <w:ind w:firstLine="560" w:firstLineChars="200"/>
        <w:jc w:val="left"/>
        <w:rPr>
          <w:rFonts w:cs="仿宋_GB2312" w:asciiTheme="minorEastAsia" w:hAnsiTheme="minorEastAsia"/>
          <w:kern w:val="0"/>
          <w:sz w:val="28"/>
          <w:szCs w:val="28"/>
        </w:rPr>
      </w:pPr>
      <w:r>
        <w:rPr>
          <w:rFonts w:hint="eastAsia" w:cs="仿宋_GB2312" w:asciiTheme="minorEastAsia" w:hAnsiTheme="minorEastAsia"/>
          <w:kern w:val="0"/>
          <w:sz w:val="28"/>
          <w:szCs w:val="28"/>
        </w:rPr>
        <w:t>证明文件：营业执照复印件、基金管理人登记证书、实缴资本验资报告、办公场所租赁合同及房产证复印件。</w:t>
      </w:r>
    </w:p>
    <w:p w14:paraId="48BB5B93">
      <w:pPr>
        <w:widowControl/>
        <w:spacing w:before="120" w:after="120" w:line="500" w:lineRule="exact"/>
        <w:ind w:firstLine="560" w:firstLineChars="200"/>
        <w:jc w:val="left"/>
        <w:rPr>
          <w:rFonts w:cs="仿宋_GB2312" w:asciiTheme="minorEastAsia" w:hAnsiTheme="minorEastAsia"/>
          <w:kern w:val="0"/>
          <w:sz w:val="28"/>
          <w:szCs w:val="28"/>
        </w:rPr>
      </w:pPr>
      <w:r>
        <w:rPr>
          <w:rFonts w:hint="eastAsia" w:cs="仿宋_GB2312" w:asciiTheme="minorEastAsia" w:hAnsiTheme="minorEastAsia"/>
          <w:kern w:val="0"/>
          <w:sz w:val="28"/>
          <w:szCs w:val="28"/>
        </w:rPr>
        <w:t>2.业务及团队情况：</w:t>
      </w:r>
    </w:p>
    <w:p w14:paraId="2DC334EC">
      <w:pPr>
        <w:widowControl/>
        <w:spacing w:before="120" w:after="120" w:line="500" w:lineRule="exact"/>
        <w:ind w:firstLine="560" w:firstLineChars="200"/>
        <w:jc w:val="left"/>
        <w:rPr>
          <w:rFonts w:cs="仿宋_GB2312" w:asciiTheme="minorEastAsia" w:hAnsiTheme="minorEastAsia"/>
          <w:kern w:val="0"/>
          <w:sz w:val="28"/>
          <w:szCs w:val="28"/>
        </w:rPr>
      </w:pPr>
      <w:r>
        <w:rPr>
          <w:rFonts w:hint="eastAsia" w:cs="仿宋_GB2312" w:asciiTheme="minorEastAsia" w:hAnsiTheme="minorEastAsia"/>
          <w:kern w:val="0"/>
          <w:sz w:val="28"/>
          <w:szCs w:val="28"/>
        </w:rPr>
        <w:t>业务布局：主要投资领域、投资阶段（种子期/初创期/成长期/成熟期）、区域布局（重点覆盖省份及城市）；</w:t>
      </w:r>
    </w:p>
    <w:p w14:paraId="6A70A861">
      <w:pPr>
        <w:widowControl/>
        <w:spacing w:before="120" w:after="120" w:line="500" w:lineRule="exact"/>
        <w:ind w:firstLine="560" w:firstLineChars="200"/>
        <w:jc w:val="left"/>
        <w:rPr>
          <w:rFonts w:cs="仿宋_GB2312" w:asciiTheme="minorEastAsia" w:hAnsiTheme="minorEastAsia"/>
          <w:kern w:val="0"/>
          <w:sz w:val="28"/>
          <w:szCs w:val="28"/>
        </w:rPr>
      </w:pPr>
      <w:r>
        <w:rPr>
          <w:rFonts w:hint="eastAsia" w:cs="仿宋_GB2312" w:asciiTheme="minorEastAsia" w:hAnsiTheme="minorEastAsia"/>
          <w:kern w:val="0"/>
          <w:sz w:val="28"/>
          <w:szCs w:val="28"/>
        </w:rPr>
        <w:t>部门设置：投资部、风控部、投后管理部、财务部、综合管理部的人员配置（姓名、职务、资质）及部门职责；</w:t>
      </w:r>
    </w:p>
    <w:p w14:paraId="1A74B440">
      <w:pPr>
        <w:widowControl/>
        <w:spacing w:before="120" w:after="120" w:line="500" w:lineRule="exact"/>
        <w:ind w:firstLine="560" w:firstLineChars="200"/>
        <w:jc w:val="left"/>
        <w:rPr>
          <w:rFonts w:cs="仿宋_GB2312" w:asciiTheme="minorEastAsia" w:hAnsiTheme="minorEastAsia"/>
          <w:kern w:val="0"/>
          <w:sz w:val="28"/>
          <w:szCs w:val="28"/>
        </w:rPr>
      </w:pPr>
      <w:r>
        <w:rPr>
          <w:rFonts w:hint="eastAsia" w:cs="仿宋_GB2312" w:asciiTheme="minorEastAsia" w:hAnsiTheme="minorEastAsia"/>
          <w:kern w:val="0"/>
          <w:sz w:val="28"/>
          <w:szCs w:val="28"/>
        </w:rPr>
        <w:t>核心团队简介：总经理、投资总监、风控总监的从业经历、过往管理基金情况、代表性投资项目；</w:t>
      </w:r>
    </w:p>
    <w:p w14:paraId="4455DA10">
      <w:pPr>
        <w:widowControl/>
        <w:spacing w:before="120" w:after="120" w:line="500" w:lineRule="exact"/>
        <w:ind w:firstLine="560" w:firstLineChars="200"/>
        <w:jc w:val="left"/>
        <w:rPr>
          <w:rFonts w:cs="仿宋_GB2312" w:asciiTheme="minorEastAsia" w:hAnsiTheme="minorEastAsia"/>
          <w:kern w:val="0"/>
          <w:sz w:val="28"/>
          <w:szCs w:val="28"/>
        </w:rPr>
      </w:pPr>
      <w:r>
        <w:rPr>
          <w:rFonts w:hint="eastAsia" w:cs="仿宋_GB2312" w:asciiTheme="minorEastAsia" w:hAnsiTheme="minorEastAsia"/>
          <w:kern w:val="0"/>
          <w:sz w:val="28"/>
          <w:szCs w:val="28"/>
        </w:rPr>
        <w:t>3.财务情况：</w:t>
      </w:r>
    </w:p>
    <w:p w14:paraId="64752B0E">
      <w:pPr>
        <w:widowControl/>
        <w:spacing w:before="120" w:after="120" w:line="500" w:lineRule="exact"/>
        <w:ind w:firstLine="560" w:firstLineChars="200"/>
        <w:jc w:val="left"/>
        <w:rPr>
          <w:rFonts w:cs="仿宋_GB2312" w:asciiTheme="minorEastAsia" w:hAnsiTheme="minorEastAsia"/>
          <w:kern w:val="0"/>
          <w:sz w:val="28"/>
          <w:szCs w:val="28"/>
        </w:rPr>
      </w:pPr>
      <w:r>
        <w:rPr>
          <w:rFonts w:hint="eastAsia" w:cs="仿宋_GB2312" w:asciiTheme="minorEastAsia" w:hAnsiTheme="minorEastAsia"/>
          <w:kern w:val="0"/>
          <w:sz w:val="28"/>
          <w:szCs w:val="28"/>
        </w:rPr>
        <w:t>近3年财务数据：总资产、净资产、营业收入（管理费收入、业绩报酬收入占比）、净利润、资产负债率等（需附审计报告正文及财务报表）；</w:t>
      </w:r>
    </w:p>
    <w:p w14:paraId="5946D8FE">
      <w:pPr>
        <w:widowControl/>
        <w:spacing w:before="120" w:after="120" w:line="500" w:lineRule="exact"/>
        <w:ind w:firstLine="560" w:firstLineChars="200"/>
        <w:jc w:val="left"/>
        <w:rPr>
          <w:rFonts w:cs="仿宋_GB2312" w:asciiTheme="minorEastAsia" w:hAnsiTheme="minorEastAsia"/>
          <w:kern w:val="0"/>
          <w:sz w:val="28"/>
          <w:szCs w:val="28"/>
        </w:rPr>
      </w:pPr>
      <w:r>
        <w:rPr>
          <w:rFonts w:hint="eastAsia" w:cs="仿宋_GB2312" w:asciiTheme="minorEastAsia" w:hAnsiTheme="minorEastAsia"/>
          <w:kern w:val="0"/>
          <w:sz w:val="28"/>
          <w:szCs w:val="28"/>
        </w:rPr>
        <w:t>盈利能力分析：近3年管理费收入年均增长率、业绩报酬收入占比变化、毛利率水平；</w:t>
      </w:r>
    </w:p>
    <w:p w14:paraId="6FAFDC9A">
      <w:pPr>
        <w:widowControl/>
        <w:spacing w:before="120" w:after="120" w:line="500" w:lineRule="exact"/>
        <w:ind w:firstLine="560" w:firstLineChars="200"/>
        <w:jc w:val="left"/>
        <w:rPr>
          <w:rFonts w:cs="仿宋_GB2312" w:asciiTheme="minorEastAsia" w:hAnsiTheme="minorEastAsia"/>
          <w:kern w:val="0"/>
          <w:sz w:val="28"/>
          <w:szCs w:val="28"/>
        </w:rPr>
      </w:pPr>
      <w:r>
        <w:rPr>
          <w:rFonts w:hint="eastAsia" w:cs="仿宋_GB2312" w:asciiTheme="minorEastAsia" w:hAnsiTheme="minorEastAsia"/>
          <w:kern w:val="0"/>
          <w:sz w:val="28"/>
          <w:szCs w:val="28"/>
        </w:rPr>
        <w:t>财务合规性：近3年无税务处罚记录，财务报表无保留意见审计报告。</w:t>
      </w:r>
    </w:p>
    <w:p w14:paraId="039F3634">
      <w:pPr>
        <w:widowControl/>
        <w:spacing w:before="120" w:after="120" w:line="500" w:lineRule="exact"/>
        <w:ind w:firstLine="560" w:firstLineChars="200"/>
        <w:jc w:val="left"/>
        <w:rPr>
          <w:rFonts w:cs="仿宋_GB2312" w:asciiTheme="minorEastAsia" w:hAnsiTheme="minorEastAsia"/>
          <w:kern w:val="0"/>
          <w:sz w:val="28"/>
          <w:szCs w:val="28"/>
        </w:rPr>
      </w:pPr>
      <w:r>
        <w:rPr>
          <w:rFonts w:hint="eastAsia" w:cs="仿宋_GB2312" w:asciiTheme="minorEastAsia" w:hAnsiTheme="minorEastAsia"/>
          <w:kern w:val="0"/>
          <w:sz w:val="28"/>
          <w:szCs w:val="28"/>
        </w:rPr>
        <w:t>4.关联关系及风险事项说明：</w:t>
      </w:r>
    </w:p>
    <w:p w14:paraId="54276C50">
      <w:pPr>
        <w:widowControl/>
        <w:spacing w:before="120" w:after="120" w:line="500" w:lineRule="exact"/>
        <w:ind w:firstLine="560" w:firstLineChars="200"/>
        <w:jc w:val="left"/>
        <w:rPr>
          <w:rFonts w:cs="仿宋_GB2312" w:asciiTheme="minorEastAsia" w:hAnsiTheme="minorEastAsia"/>
          <w:kern w:val="0"/>
          <w:sz w:val="28"/>
          <w:szCs w:val="28"/>
        </w:rPr>
      </w:pPr>
      <w:r>
        <w:rPr>
          <w:rFonts w:hint="eastAsia" w:cs="仿宋_GB2312" w:asciiTheme="minorEastAsia" w:hAnsiTheme="minorEastAsia"/>
          <w:kern w:val="0"/>
          <w:sz w:val="28"/>
          <w:szCs w:val="28"/>
        </w:rPr>
        <w:t>关联机构：存在关联关系的其他基金管理机构、股东控制的企业名单及关联关系说明；</w:t>
      </w:r>
    </w:p>
    <w:p w14:paraId="1536962D">
      <w:pPr>
        <w:widowControl/>
        <w:spacing w:before="120" w:after="120" w:line="500" w:lineRule="exact"/>
        <w:ind w:firstLine="560" w:firstLineChars="200"/>
        <w:jc w:val="left"/>
        <w:rPr>
          <w:rFonts w:hint="eastAsia" w:cs="仿宋_GB2312" w:asciiTheme="minorEastAsia" w:hAnsiTheme="minorEastAsia"/>
          <w:kern w:val="0"/>
          <w:sz w:val="28"/>
          <w:szCs w:val="28"/>
        </w:rPr>
      </w:pPr>
      <w:r>
        <w:rPr>
          <w:rFonts w:hint="eastAsia" w:cs="仿宋_GB2312" w:asciiTheme="minorEastAsia" w:hAnsiTheme="minorEastAsia"/>
          <w:kern w:val="0"/>
          <w:sz w:val="28"/>
          <w:szCs w:val="28"/>
        </w:rPr>
        <w:t>风险事项：近3年涉及的诉讼、仲裁、担保、行政处罚情况（如有，需附判决书、处罚决定书等），或有负债情况（如对外担保金额、期限）。</w:t>
      </w:r>
    </w:p>
    <w:p w14:paraId="76D7D914">
      <w:pPr>
        <w:widowControl/>
        <w:spacing w:before="120" w:after="120" w:line="500" w:lineRule="exact"/>
        <w:ind w:firstLine="560" w:firstLineChars="200"/>
        <w:jc w:val="left"/>
        <w:rPr>
          <w:rFonts w:hint="default" w:cs="仿宋_GB2312" w:asciiTheme="minorEastAsia" w:hAnsiTheme="minorEastAsia" w:eastAsiaTheme="minorEastAsia"/>
          <w:kern w:val="0"/>
          <w:sz w:val="28"/>
          <w:szCs w:val="28"/>
          <w:highlight w:val="none"/>
          <w:lang w:val="en-US" w:eastAsia="zh-CN"/>
        </w:rPr>
      </w:pPr>
      <w:r>
        <w:rPr>
          <w:rFonts w:hint="eastAsia" w:cs="仿宋_GB2312" w:asciiTheme="minorEastAsia" w:hAnsiTheme="minorEastAsia"/>
          <w:kern w:val="0"/>
          <w:sz w:val="28"/>
          <w:szCs w:val="28"/>
          <w:highlight w:val="none"/>
          <w:lang w:val="en-US" w:eastAsia="zh-CN"/>
        </w:rPr>
        <w:t>5</w:t>
      </w:r>
      <w:r>
        <w:rPr>
          <w:rFonts w:hint="eastAsia" w:cs="仿宋_GB2312" w:asciiTheme="minorEastAsia" w:hAnsiTheme="minorEastAsia"/>
          <w:kern w:val="0"/>
          <w:sz w:val="28"/>
          <w:szCs w:val="28"/>
          <w:highlight w:val="none"/>
        </w:rPr>
        <w:t>.</w:t>
      </w:r>
      <w:r>
        <w:rPr>
          <w:rFonts w:hint="eastAsia" w:cs="仿宋_GB2312" w:asciiTheme="minorEastAsia" w:hAnsiTheme="minorEastAsia"/>
          <w:kern w:val="0"/>
          <w:sz w:val="28"/>
          <w:szCs w:val="28"/>
          <w:highlight w:val="none"/>
          <w:lang w:val="en-US" w:eastAsia="zh-CN"/>
        </w:rPr>
        <w:t>出具承诺函：</w:t>
      </w:r>
    </w:p>
    <w:p w14:paraId="34A96F7B">
      <w:pPr>
        <w:widowControl/>
        <w:spacing w:before="120" w:after="120" w:line="500" w:lineRule="exact"/>
        <w:ind w:firstLine="560" w:firstLineChars="200"/>
        <w:jc w:val="left"/>
        <w:rPr>
          <w:rFonts w:hint="eastAsia" w:cs="仿宋_GB2312" w:asciiTheme="minorEastAsia" w:hAnsiTheme="minorEastAsia"/>
          <w:kern w:val="0"/>
          <w:sz w:val="28"/>
          <w:szCs w:val="28"/>
          <w:highlight w:val="none"/>
        </w:rPr>
      </w:pPr>
      <w:r>
        <w:rPr>
          <w:rFonts w:hint="eastAsia" w:cs="仿宋_GB2312" w:asciiTheme="minorEastAsia" w:hAnsiTheme="minorEastAsia"/>
          <w:kern w:val="0"/>
          <w:sz w:val="28"/>
          <w:szCs w:val="28"/>
          <w:highlight w:val="none"/>
          <w:lang w:val="en-US" w:eastAsia="zh-CN"/>
        </w:rPr>
        <w:t>投标</w:t>
      </w:r>
      <w:r>
        <w:rPr>
          <w:rFonts w:hint="eastAsia" w:cs="仿宋_GB2312" w:asciiTheme="minorEastAsia" w:hAnsiTheme="minorEastAsia"/>
          <w:kern w:val="0"/>
          <w:sz w:val="28"/>
          <w:szCs w:val="28"/>
          <w:highlight w:val="none"/>
        </w:rPr>
        <w:t>单位提交的全部申报材料真实、准确、完整，无任何虚假记载、误导性陈述或重大遗漏，相关佐证材料均合法有效</w:t>
      </w:r>
      <w:r>
        <w:rPr>
          <w:rFonts w:hint="eastAsia" w:cs="仿宋_GB2312" w:asciiTheme="minorEastAsia" w:hAnsiTheme="minorEastAsia"/>
          <w:kern w:val="0"/>
          <w:sz w:val="28"/>
          <w:szCs w:val="28"/>
          <w:highlight w:val="none"/>
          <w:lang w:eastAsia="zh-CN"/>
        </w:rPr>
        <w:t>，</w:t>
      </w:r>
      <w:r>
        <w:rPr>
          <w:rFonts w:hint="eastAsia" w:cs="仿宋_GB2312" w:asciiTheme="minorEastAsia" w:hAnsiTheme="minorEastAsia"/>
          <w:kern w:val="0"/>
          <w:sz w:val="28"/>
          <w:szCs w:val="28"/>
          <w:highlight w:val="none"/>
        </w:rPr>
        <w:t>若</w:t>
      </w:r>
      <w:r>
        <w:rPr>
          <w:rFonts w:hint="eastAsia" w:cs="仿宋_GB2312" w:asciiTheme="minorEastAsia" w:hAnsiTheme="minorEastAsia"/>
          <w:kern w:val="0"/>
          <w:sz w:val="28"/>
          <w:szCs w:val="28"/>
          <w:highlight w:val="none"/>
          <w:lang w:val="en-US" w:eastAsia="zh-CN"/>
        </w:rPr>
        <w:t>投标</w:t>
      </w:r>
      <w:r>
        <w:rPr>
          <w:rFonts w:hint="eastAsia" w:cs="仿宋_GB2312" w:asciiTheme="minorEastAsia" w:hAnsiTheme="minorEastAsia"/>
          <w:kern w:val="0"/>
          <w:sz w:val="28"/>
          <w:szCs w:val="28"/>
          <w:highlight w:val="none"/>
        </w:rPr>
        <w:t>单位存在申报材料不实、合规性不符等情形，自愿接受取消遴选资格、终止合作（若中选）等处理，承担由此产生的一切法律责任及经济损失。</w:t>
      </w:r>
    </w:p>
    <w:p w14:paraId="352BCB36">
      <w:pPr>
        <w:widowControl/>
        <w:spacing w:before="120" w:after="120" w:line="500" w:lineRule="exact"/>
        <w:ind w:firstLine="560" w:firstLineChars="200"/>
        <w:jc w:val="left"/>
        <w:rPr>
          <w:rFonts w:hint="eastAsia" w:cs="仿宋_GB2312" w:asciiTheme="minorEastAsia" w:hAnsiTheme="minorEastAsia" w:eastAsiaTheme="minorEastAsia"/>
          <w:kern w:val="0"/>
          <w:sz w:val="28"/>
          <w:szCs w:val="28"/>
          <w:highlight w:val="none"/>
          <w:lang w:eastAsia="zh-CN"/>
        </w:rPr>
      </w:pPr>
      <w:r>
        <w:rPr>
          <w:rFonts w:hint="eastAsia" w:cs="仿宋_GB2312" w:asciiTheme="minorEastAsia" w:hAnsiTheme="minorEastAsia"/>
          <w:kern w:val="0"/>
          <w:sz w:val="28"/>
          <w:szCs w:val="28"/>
          <w:highlight w:val="none"/>
          <w:lang w:val="en-US" w:eastAsia="zh-CN"/>
        </w:rPr>
        <w:t>6.</w:t>
      </w:r>
      <w:r>
        <w:rPr>
          <w:rFonts w:hint="eastAsia" w:cs="仿宋_GB2312" w:asciiTheme="minorEastAsia" w:hAnsiTheme="minorEastAsia"/>
          <w:kern w:val="0"/>
          <w:sz w:val="28"/>
          <w:szCs w:val="28"/>
          <w:highlight w:val="none"/>
        </w:rPr>
        <w:t>征信相关报告</w:t>
      </w:r>
      <w:r>
        <w:rPr>
          <w:rFonts w:hint="eastAsia" w:cs="仿宋_GB2312" w:asciiTheme="minorEastAsia" w:hAnsiTheme="minorEastAsia"/>
          <w:kern w:val="0"/>
          <w:sz w:val="28"/>
          <w:szCs w:val="28"/>
          <w:highlight w:val="none"/>
          <w:lang w:eastAsia="zh-CN"/>
        </w:rPr>
        <w:t>：</w:t>
      </w:r>
    </w:p>
    <w:p w14:paraId="26F8C1DE">
      <w:pPr>
        <w:widowControl/>
        <w:spacing w:before="120" w:after="120" w:line="500" w:lineRule="exact"/>
        <w:ind w:firstLine="560" w:firstLineChars="200"/>
        <w:jc w:val="left"/>
        <w:rPr>
          <w:rFonts w:hint="eastAsia" w:cs="仿宋_GB2312" w:asciiTheme="minorEastAsia" w:hAnsiTheme="minorEastAsia"/>
          <w:kern w:val="0"/>
          <w:sz w:val="28"/>
          <w:szCs w:val="28"/>
          <w:highlight w:val="none"/>
        </w:rPr>
      </w:pPr>
      <w:r>
        <w:rPr>
          <w:rFonts w:hint="eastAsia" w:cs="仿宋_GB2312" w:asciiTheme="minorEastAsia" w:hAnsiTheme="minorEastAsia"/>
          <w:kern w:val="0"/>
          <w:sz w:val="28"/>
          <w:szCs w:val="28"/>
          <w:highlight w:val="none"/>
        </w:rPr>
        <w:t>申报机构近1年的企业征信报告（由中国人民银行征信中心出具，加盖机构公章）；</w:t>
      </w:r>
    </w:p>
    <w:p w14:paraId="2FBC5B73">
      <w:pPr>
        <w:widowControl/>
        <w:spacing w:before="120" w:after="120" w:line="500" w:lineRule="exact"/>
        <w:ind w:firstLine="560" w:firstLineChars="200"/>
        <w:jc w:val="left"/>
        <w:rPr>
          <w:rFonts w:hint="eastAsia" w:cs="仿宋_GB2312" w:asciiTheme="minorEastAsia" w:hAnsiTheme="minorEastAsia"/>
          <w:kern w:val="0"/>
          <w:sz w:val="28"/>
          <w:szCs w:val="28"/>
          <w:highlight w:val="none"/>
        </w:rPr>
      </w:pPr>
      <w:r>
        <w:rPr>
          <w:rFonts w:hint="eastAsia" w:cs="仿宋_GB2312" w:asciiTheme="minorEastAsia" w:hAnsiTheme="minorEastAsia"/>
          <w:kern w:val="0"/>
          <w:sz w:val="28"/>
          <w:szCs w:val="28"/>
          <w:highlight w:val="none"/>
        </w:rPr>
        <w:t>申报机构实际控制人、法定代表人、核心管理团队（总经理、投资总监、风控总监） 近1年的个人征信报告（由中国人民银行征信中心出具，本人签字确认）；</w:t>
      </w:r>
    </w:p>
    <w:p w14:paraId="3D7C8C96">
      <w:pPr>
        <w:widowControl/>
        <w:spacing w:before="120" w:after="120" w:line="500" w:lineRule="exact"/>
        <w:ind w:firstLine="560" w:firstLineChars="200"/>
        <w:jc w:val="left"/>
        <w:rPr>
          <w:rFonts w:hint="eastAsia" w:cs="仿宋_GB2312" w:asciiTheme="minorEastAsia" w:hAnsiTheme="minorEastAsia"/>
          <w:kern w:val="0"/>
          <w:sz w:val="28"/>
          <w:szCs w:val="28"/>
          <w:highlight w:val="none"/>
        </w:rPr>
      </w:pPr>
      <w:r>
        <w:rPr>
          <w:rFonts w:hint="eastAsia" w:cs="仿宋_GB2312" w:asciiTheme="minorEastAsia" w:hAnsiTheme="minorEastAsia"/>
          <w:kern w:val="0"/>
          <w:sz w:val="28"/>
          <w:szCs w:val="28"/>
          <w:highlight w:val="none"/>
        </w:rPr>
        <w:t>无征信不良记录的相关说明（若有需补充，加盖申报机构公章）。</w:t>
      </w:r>
    </w:p>
    <w:p w14:paraId="3F92D0EB">
      <w:pPr>
        <w:widowControl/>
        <w:adjustRightInd w:val="0"/>
        <w:snapToGrid w:val="0"/>
        <w:spacing w:line="570" w:lineRule="exact"/>
        <w:jc w:val="left"/>
        <w:rPr>
          <w:rFonts w:hint="eastAsia" w:ascii="Times New Roman" w:hAnsi="Times New Roman" w:eastAsia="方正小标宋_GBK" w:cs="Times New Roman Regular"/>
          <w:color w:val="000000"/>
          <w:sz w:val="44"/>
          <w:szCs w:val="44"/>
        </w:rPr>
      </w:pPr>
    </w:p>
    <w:p w14:paraId="377D84C2">
      <w:pPr>
        <w:widowControl/>
        <w:adjustRightInd w:val="0"/>
        <w:snapToGrid w:val="0"/>
        <w:spacing w:line="570" w:lineRule="exact"/>
        <w:jc w:val="left"/>
        <w:rPr>
          <w:rFonts w:hint="eastAsia" w:ascii="Times New Roman" w:hAnsi="Times New Roman" w:eastAsia="方正小标宋_GBK" w:cs="Times New Roman Regular"/>
          <w:color w:val="000000"/>
          <w:sz w:val="44"/>
          <w:szCs w:val="44"/>
        </w:rPr>
      </w:pPr>
    </w:p>
    <w:p w14:paraId="6B4EA7B1">
      <w:pPr>
        <w:widowControl/>
        <w:adjustRightInd w:val="0"/>
        <w:snapToGrid w:val="0"/>
        <w:spacing w:line="570" w:lineRule="exact"/>
        <w:jc w:val="left"/>
        <w:rPr>
          <w:rFonts w:hint="eastAsia" w:ascii="Times New Roman" w:hAnsi="Times New Roman" w:eastAsia="方正小标宋_GBK" w:cs="Times New Roman Regular"/>
          <w:color w:val="000000"/>
          <w:sz w:val="44"/>
          <w:szCs w:val="44"/>
        </w:rPr>
      </w:pPr>
    </w:p>
    <w:p w14:paraId="7C63FB0D">
      <w:pPr>
        <w:widowControl/>
        <w:adjustRightInd w:val="0"/>
        <w:snapToGrid w:val="0"/>
        <w:spacing w:line="570" w:lineRule="exact"/>
        <w:jc w:val="left"/>
        <w:rPr>
          <w:rFonts w:hint="eastAsia" w:ascii="Times New Roman" w:hAnsi="Times New Roman" w:eastAsia="方正小标宋_GBK" w:cs="Times New Roman Regular"/>
          <w:color w:val="000000"/>
          <w:sz w:val="44"/>
          <w:szCs w:val="44"/>
        </w:rPr>
      </w:pPr>
    </w:p>
    <w:p w14:paraId="3D9A016C">
      <w:pPr>
        <w:widowControl/>
        <w:jc w:val="center"/>
        <w:rPr>
          <w:rFonts w:ascii="Times New Roman" w:hAnsi="Times New Roman" w:eastAsia="方正小标宋_GBK" w:cs="Times New Roman Regular"/>
          <w:color w:val="000000"/>
          <w:sz w:val="44"/>
          <w:szCs w:val="44"/>
        </w:rPr>
      </w:pPr>
      <w:r>
        <w:rPr>
          <w:rFonts w:hint="eastAsia" w:ascii="Times New Roman" w:hAnsi="Times New Roman" w:eastAsia="方正小标宋_GBK" w:cs="Times New Roman Regular"/>
          <w:color w:val="000000"/>
          <w:sz w:val="44"/>
          <w:szCs w:val="44"/>
        </w:rPr>
        <w:t>三、丹阳市国有企业股权投资基金公开遴选基金管理</w:t>
      </w:r>
      <w:r>
        <w:rPr>
          <w:rFonts w:hint="eastAsia" w:ascii="Times New Roman" w:hAnsi="Times New Roman" w:eastAsia="方正小标宋_GBK" w:cs="Times New Roman Regular"/>
          <w:color w:val="000000"/>
          <w:sz w:val="44"/>
          <w:szCs w:val="44"/>
          <w:lang w:val="en-US" w:eastAsia="zh-CN"/>
        </w:rPr>
        <w:t>机构</w:t>
      </w:r>
      <w:r>
        <w:rPr>
          <w:rFonts w:ascii="Times New Roman" w:hAnsi="Times New Roman" w:eastAsia="方正小标宋_GBK" w:cs="Times New Roman Regular"/>
          <w:color w:val="000000"/>
          <w:sz w:val="44"/>
          <w:szCs w:val="44"/>
        </w:rPr>
        <w:t>申报要求匹配自评表</w:t>
      </w:r>
    </w:p>
    <w:p w14:paraId="201E6663">
      <w:pPr>
        <w:adjustRightInd w:val="0"/>
        <w:snapToGrid w:val="0"/>
        <w:spacing w:line="600" w:lineRule="exact"/>
        <w:jc w:val="center"/>
        <w:rPr>
          <w:rFonts w:ascii="Times New Roman" w:hAnsi="Times New Roman" w:eastAsia="方正仿宋_GBK" w:cs="Times New Roman"/>
          <w:b/>
          <w:bCs/>
          <w:kern w:val="0"/>
          <w:sz w:val="32"/>
          <w:szCs w:val="32"/>
        </w:rPr>
      </w:pPr>
      <w:r>
        <w:rPr>
          <w:rFonts w:hint="eastAsia" w:ascii="Times New Roman" w:hAnsi="Times New Roman" w:eastAsia="方正仿宋_GBK" w:cs="Times New Roman"/>
          <w:b/>
          <w:bCs/>
          <w:kern w:val="0"/>
          <w:sz w:val="32"/>
          <w:szCs w:val="32"/>
        </w:rPr>
        <w:t>（每项均需提供佐证材料，若有不符合情况将拒绝接受申报）</w:t>
      </w:r>
    </w:p>
    <w:p w14:paraId="33956DA3">
      <w:pPr>
        <w:adjustRightInd w:val="0"/>
        <w:snapToGrid w:val="0"/>
        <w:spacing w:line="600" w:lineRule="exact"/>
        <w:jc w:val="left"/>
        <w:rPr>
          <w:rFonts w:ascii="Times New Roman" w:hAnsi="Times New Roman" w:eastAsia="方正仿宋_GBK" w:cs="Helvetica"/>
          <w:b/>
          <w:bCs/>
          <w:color w:val="060607"/>
          <w:spacing w:val="4"/>
          <w:sz w:val="32"/>
        </w:rPr>
      </w:pPr>
    </w:p>
    <w:p w14:paraId="0442485B">
      <w:pPr>
        <w:adjustRightInd w:val="0"/>
        <w:snapToGrid w:val="0"/>
        <w:spacing w:line="600" w:lineRule="exact"/>
        <w:jc w:val="left"/>
        <w:rPr>
          <w:rFonts w:ascii="Times New Roman" w:hAnsi="Times New Roman" w:eastAsia="方正仿宋_GBK" w:cs="Helvetica"/>
          <w:b/>
          <w:bCs/>
          <w:color w:val="060607"/>
          <w:spacing w:val="4"/>
          <w:sz w:val="32"/>
        </w:rPr>
      </w:pPr>
      <w:r>
        <w:rPr>
          <w:rFonts w:hint="eastAsia" w:ascii="Times New Roman" w:hAnsi="Times New Roman" w:eastAsia="方正仿宋_GBK" w:cs="Helvetica"/>
          <w:b/>
          <w:bCs/>
          <w:color w:val="060607"/>
          <w:spacing w:val="4"/>
          <w:sz w:val="32"/>
        </w:rPr>
        <w:t>申报机构名称：</w:t>
      </w:r>
      <w:r>
        <w:rPr>
          <w:rFonts w:hint="eastAsia" w:ascii="Times New Roman" w:hAnsi="Times New Roman" w:eastAsia="方正仿宋_GBK" w:cs="Helvetica"/>
          <w:color w:val="060607"/>
          <w:spacing w:val="4"/>
          <w:sz w:val="32"/>
          <w:szCs w:val="32"/>
          <w:shd w:val="clear" w:color="auto" w:fill="FFFFFF"/>
        </w:rPr>
        <w:t>【机构名称】</w:t>
      </w:r>
      <w:r>
        <w:rPr>
          <w:rFonts w:hint="eastAsia" w:ascii="Times New Roman" w:hAnsi="Times New Roman" w:eastAsia="方正仿宋_GBK" w:cs="Helvetica"/>
          <w:color w:val="060607"/>
          <w:spacing w:val="4"/>
          <w:sz w:val="32"/>
          <w:szCs w:val="32"/>
        </w:rPr>
        <w:br w:type="textWrapping"/>
      </w:r>
      <w:r>
        <w:rPr>
          <w:rFonts w:hint="eastAsia" w:ascii="Times New Roman" w:hAnsi="Times New Roman" w:eastAsia="方正仿宋_GBK" w:cs="Helvetica"/>
          <w:b/>
          <w:bCs/>
          <w:color w:val="060607"/>
          <w:spacing w:val="4"/>
          <w:sz w:val="32"/>
        </w:rPr>
        <w:t>自评日期：</w:t>
      </w:r>
      <w:r>
        <w:rPr>
          <w:rFonts w:hint="eastAsia" w:ascii="Times New Roman" w:hAnsi="Times New Roman" w:eastAsia="方正仿宋_GBK" w:cs="Helvetica"/>
          <w:color w:val="060607"/>
          <w:spacing w:val="4"/>
          <w:sz w:val="32"/>
          <w:szCs w:val="32"/>
          <w:shd w:val="clear" w:color="auto" w:fill="FFFFFF"/>
        </w:rPr>
        <w:t>【日期】</w:t>
      </w:r>
    </w:p>
    <w:tbl>
      <w:tblPr>
        <w:tblStyle w:val="17"/>
        <w:tblW w:w="94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5229"/>
        <w:gridCol w:w="1560"/>
        <w:gridCol w:w="1658"/>
      </w:tblGrid>
      <w:tr w14:paraId="726C5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4" w:type="dxa"/>
            <w:vAlign w:val="center"/>
          </w:tcPr>
          <w:p w14:paraId="731EA51E">
            <w:pPr>
              <w:adjustRightInd w:val="0"/>
              <w:snapToGrid w:val="0"/>
              <w:jc w:val="center"/>
              <w:rPr>
                <w:rFonts w:ascii="Times New Roman" w:hAnsi="Times New Roman" w:eastAsia="方正仿宋_GBK" w:cs="方正仿宋_GBK"/>
                <w:kern w:val="0"/>
                <w:sz w:val="28"/>
                <w:szCs w:val="28"/>
              </w:rPr>
            </w:pPr>
            <w:r>
              <w:rPr>
                <w:rFonts w:hint="eastAsia" w:ascii="Times New Roman" w:hAnsi="Times New Roman" w:eastAsia="方正仿宋_GBK" w:cs="方正仿宋_GBK"/>
                <w:b/>
                <w:bCs/>
                <w:color w:val="060607"/>
                <w:spacing w:val="8"/>
                <w:kern w:val="0"/>
                <w:sz w:val="28"/>
                <w:szCs w:val="28"/>
              </w:rPr>
              <w:t>序号</w:t>
            </w:r>
          </w:p>
        </w:tc>
        <w:tc>
          <w:tcPr>
            <w:tcW w:w="5229" w:type="dxa"/>
            <w:vAlign w:val="center"/>
          </w:tcPr>
          <w:p w14:paraId="166958C6">
            <w:pPr>
              <w:adjustRightInd w:val="0"/>
              <w:snapToGrid w:val="0"/>
              <w:jc w:val="center"/>
              <w:rPr>
                <w:rFonts w:ascii="Times New Roman" w:hAnsi="Times New Roman" w:eastAsia="方正仿宋_GBK" w:cs="方正仿宋_GBK"/>
                <w:kern w:val="0"/>
                <w:sz w:val="28"/>
                <w:szCs w:val="28"/>
              </w:rPr>
            </w:pPr>
            <w:r>
              <w:rPr>
                <w:rFonts w:hint="eastAsia" w:ascii="Times New Roman" w:hAnsi="Times New Roman" w:eastAsia="方正仿宋_GBK" w:cs="方正仿宋_GBK"/>
                <w:b/>
                <w:bCs/>
                <w:color w:val="060607"/>
                <w:spacing w:val="8"/>
                <w:kern w:val="0"/>
                <w:sz w:val="28"/>
                <w:szCs w:val="28"/>
              </w:rPr>
              <w:t>评估内容</w:t>
            </w:r>
          </w:p>
        </w:tc>
        <w:tc>
          <w:tcPr>
            <w:tcW w:w="1560" w:type="dxa"/>
            <w:vAlign w:val="center"/>
          </w:tcPr>
          <w:p w14:paraId="2F7EB9F7">
            <w:pPr>
              <w:adjustRightInd w:val="0"/>
              <w:snapToGrid w:val="0"/>
              <w:jc w:val="center"/>
              <w:rPr>
                <w:rFonts w:ascii="Times New Roman" w:hAnsi="Times New Roman" w:eastAsia="方正仿宋_GBK" w:cs="方正仿宋_GBK"/>
                <w:kern w:val="0"/>
                <w:sz w:val="28"/>
                <w:szCs w:val="28"/>
              </w:rPr>
            </w:pPr>
            <w:r>
              <w:rPr>
                <w:rFonts w:hint="eastAsia" w:ascii="Times New Roman" w:hAnsi="Times New Roman" w:eastAsia="方正仿宋_GBK" w:cs="方正仿宋_GBK"/>
                <w:b/>
                <w:bCs/>
                <w:color w:val="060607"/>
                <w:spacing w:val="8"/>
                <w:kern w:val="0"/>
                <w:sz w:val="28"/>
                <w:szCs w:val="28"/>
              </w:rPr>
              <w:t>符合情况</w:t>
            </w:r>
          </w:p>
        </w:tc>
        <w:tc>
          <w:tcPr>
            <w:tcW w:w="1658" w:type="dxa"/>
            <w:vAlign w:val="center"/>
          </w:tcPr>
          <w:p w14:paraId="6F607552">
            <w:pPr>
              <w:adjustRightInd w:val="0"/>
              <w:snapToGrid w:val="0"/>
              <w:jc w:val="center"/>
              <w:rPr>
                <w:rFonts w:ascii="Times New Roman" w:hAnsi="Times New Roman" w:eastAsia="方正仿宋_GBK" w:cs="方正仿宋_GBK"/>
                <w:kern w:val="0"/>
                <w:sz w:val="28"/>
                <w:szCs w:val="28"/>
              </w:rPr>
            </w:pPr>
            <w:r>
              <w:rPr>
                <w:rFonts w:hint="eastAsia" w:ascii="Times New Roman" w:hAnsi="Times New Roman" w:eastAsia="方正仿宋_GBK" w:cs="方正仿宋_GBK"/>
                <w:b/>
                <w:bCs/>
                <w:color w:val="060607"/>
                <w:spacing w:val="8"/>
                <w:kern w:val="0"/>
                <w:sz w:val="28"/>
                <w:szCs w:val="28"/>
              </w:rPr>
              <w:t>备注</w:t>
            </w:r>
          </w:p>
        </w:tc>
      </w:tr>
      <w:tr w14:paraId="608E3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2" w:hRule="atLeast"/>
          <w:jc w:val="center"/>
        </w:trPr>
        <w:tc>
          <w:tcPr>
            <w:tcW w:w="1024" w:type="dxa"/>
            <w:vAlign w:val="center"/>
          </w:tcPr>
          <w:p w14:paraId="5898EA35">
            <w:pPr>
              <w:adjustRightInd w:val="0"/>
              <w:snapToGrid w:val="0"/>
              <w:jc w:val="center"/>
              <w:rPr>
                <w:rFonts w:hint="eastAsia" w:ascii="Times New Roman" w:hAnsi="Times New Roman" w:eastAsia="方正仿宋_GBK" w:cs="方正仿宋_GBK"/>
                <w:color w:val="060607"/>
                <w:spacing w:val="4"/>
                <w:kern w:val="0"/>
                <w:sz w:val="28"/>
                <w:szCs w:val="28"/>
              </w:rPr>
            </w:pPr>
            <w:r>
              <w:rPr>
                <w:rFonts w:hint="eastAsia" w:ascii="Times New Roman" w:hAnsi="Times New Roman" w:eastAsia="方正仿宋_GBK" w:cs="方正仿宋_GBK"/>
                <w:color w:val="060607"/>
                <w:spacing w:val="4"/>
                <w:kern w:val="0"/>
                <w:sz w:val="28"/>
                <w:szCs w:val="28"/>
              </w:rPr>
              <w:t>1</w:t>
            </w:r>
          </w:p>
        </w:tc>
        <w:tc>
          <w:tcPr>
            <w:tcW w:w="5229" w:type="dxa"/>
            <w:vAlign w:val="center"/>
          </w:tcPr>
          <w:p w14:paraId="557865AA">
            <w:pPr>
              <w:adjustRightInd w:val="0"/>
              <w:snapToGrid w:val="0"/>
              <w:rPr>
                <w:rFonts w:hint="eastAsia" w:ascii="Times New Roman" w:hAnsi="Times New Roman" w:eastAsia="方正仿宋_GBK" w:cs="方正仿宋_GBK"/>
                <w:color w:val="060607"/>
                <w:spacing w:val="4"/>
                <w:kern w:val="0"/>
                <w:sz w:val="28"/>
                <w:szCs w:val="28"/>
              </w:rPr>
            </w:pPr>
            <w:r>
              <w:rPr>
                <w:rFonts w:hint="eastAsia" w:ascii="Times New Roman" w:hAnsi="Times New Roman" w:eastAsia="方正仿宋_GBK" w:cs="方正仿宋_GBK"/>
                <w:color w:val="060607"/>
                <w:spacing w:val="4"/>
                <w:kern w:val="0"/>
                <w:sz w:val="28"/>
                <w:szCs w:val="28"/>
              </w:rPr>
              <w:t>已取得中国证券投资基金业协会私募股权投资基金管理人登记证书，未被协会列为异常机构，无不良诚信记录，近3年无重大违法违规经营记录，符合国家及行业监管的各项要求。</w:t>
            </w:r>
          </w:p>
        </w:tc>
        <w:tc>
          <w:tcPr>
            <w:tcW w:w="1560" w:type="dxa"/>
            <w:vAlign w:val="center"/>
          </w:tcPr>
          <w:p w14:paraId="50C8B0F2">
            <w:pPr>
              <w:adjustRightInd w:val="0"/>
              <w:snapToGrid w:val="0"/>
              <w:jc w:val="center"/>
              <w:rPr>
                <w:rFonts w:ascii="Times New Roman" w:hAnsi="Times New Roman" w:eastAsia="方正仿宋_GBK" w:cs="方正仿宋_GBK"/>
                <w:kern w:val="0"/>
                <w:sz w:val="28"/>
                <w:szCs w:val="28"/>
              </w:rPr>
            </w:pPr>
            <w:r>
              <w:rPr>
                <w:rFonts w:hint="eastAsia" w:ascii="Times New Roman" w:hAnsi="Times New Roman" w:eastAsia="方正仿宋_GBK" w:cs="方正仿宋_GBK"/>
                <w:color w:val="060607"/>
                <w:spacing w:val="4"/>
                <w:kern w:val="0"/>
                <w:sz w:val="28"/>
                <w:szCs w:val="28"/>
              </w:rPr>
              <w:t>【是/否】</w:t>
            </w:r>
          </w:p>
        </w:tc>
        <w:tc>
          <w:tcPr>
            <w:tcW w:w="1658" w:type="dxa"/>
            <w:vAlign w:val="center"/>
          </w:tcPr>
          <w:p w14:paraId="15FDC76E">
            <w:pPr>
              <w:adjustRightInd w:val="0"/>
              <w:snapToGrid w:val="0"/>
              <w:jc w:val="center"/>
              <w:rPr>
                <w:rFonts w:ascii="Times New Roman" w:hAnsi="Times New Roman" w:eastAsia="方正仿宋_GBK" w:cs="方正仿宋_GBK"/>
                <w:kern w:val="0"/>
                <w:sz w:val="28"/>
                <w:szCs w:val="28"/>
              </w:rPr>
            </w:pPr>
            <w:r>
              <w:rPr>
                <w:rFonts w:hint="eastAsia" w:ascii="Times New Roman" w:hAnsi="Times New Roman" w:eastAsia="方正仿宋_GBK" w:cs="方正仿宋_GBK"/>
                <w:color w:val="060607"/>
                <w:spacing w:val="4"/>
                <w:kern w:val="0"/>
                <w:sz w:val="28"/>
                <w:szCs w:val="28"/>
              </w:rPr>
              <w:t>【具体说明】</w:t>
            </w:r>
          </w:p>
        </w:tc>
      </w:tr>
      <w:tr w14:paraId="71C42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4" w:type="dxa"/>
            <w:vAlign w:val="center"/>
          </w:tcPr>
          <w:p w14:paraId="74722C2D">
            <w:pPr>
              <w:adjustRightInd w:val="0"/>
              <w:snapToGrid w:val="0"/>
              <w:jc w:val="center"/>
              <w:rPr>
                <w:rFonts w:ascii="Times New Roman" w:hAnsi="Times New Roman" w:eastAsia="方正仿宋_GBK" w:cs="方正仿宋_GBK"/>
                <w:kern w:val="0"/>
                <w:sz w:val="28"/>
                <w:szCs w:val="28"/>
              </w:rPr>
            </w:pPr>
            <w:r>
              <w:rPr>
                <w:rFonts w:hint="eastAsia" w:ascii="Times New Roman" w:hAnsi="Times New Roman" w:eastAsia="方正仿宋_GBK" w:cs="方正仿宋_GBK"/>
                <w:color w:val="060607"/>
                <w:spacing w:val="4"/>
                <w:kern w:val="0"/>
                <w:sz w:val="28"/>
                <w:szCs w:val="28"/>
              </w:rPr>
              <w:t>2</w:t>
            </w:r>
          </w:p>
        </w:tc>
        <w:tc>
          <w:tcPr>
            <w:tcW w:w="5229" w:type="dxa"/>
            <w:vAlign w:val="center"/>
          </w:tcPr>
          <w:p w14:paraId="507C131B">
            <w:pPr>
              <w:adjustRightInd w:val="0"/>
              <w:snapToGrid w:val="0"/>
              <w:rPr>
                <w:rFonts w:ascii="Times New Roman" w:hAnsi="Times New Roman" w:eastAsia="方正仿宋_GBK" w:cs="方正仿宋_GBK"/>
                <w:kern w:val="0"/>
                <w:sz w:val="28"/>
                <w:szCs w:val="28"/>
              </w:rPr>
            </w:pPr>
            <w:r>
              <w:rPr>
                <w:rFonts w:hint="eastAsia" w:ascii="Times New Roman" w:hAnsi="Times New Roman" w:eastAsia="方正仿宋_GBK" w:cs="方正仿宋_GBK"/>
                <w:color w:val="060607"/>
                <w:spacing w:val="4"/>
                <w:kern w:val="0"/>
                <w:sz w:val="28"/>
                <w:szCs w:val="28"/>
              </w:rPr>
              <w:t>在中国大陆注册，实缴注册资本不低于人民币1000万元，公司治理结构健全，具备完善的投资管理、风险控制、投后管理、财务核算等内部管理制度。</w:t>
            </w:r>
          </w:p>
        </w:tc>
        <w:tc>
          <w:tcPr>
            <w:tcW w:w="1560" w:type="dxa"/>
            <w:vAlign w:val="center"/>
          </w:tcPr>
          <w:p w14:paraId="402B5484">
            <w:pPr>
              <w:adjustRightInd w:val="0"/>
              <w:snapToGrid w:val="0"/>
              <w:jc w:val="center"/>
              <w:rPr>
                <w:rFonts w:ascii="Times New Roman" w:hAnsi="Times New Roman" w:eastAsia="方正仿宋_GBK" w:cs="方正仿宋_GBK"/>
                <w:kern w:val="0"/>
                <w:sz w:val="28"/>
                <w:szCs w:val="28"/>
              </w:rPr>
            </w:pPr>
            <w:r>
              <w:rPr>
                <w:rFonts w:hint="eastAsia" w:ascii="Times New Roman" w:hAnsi="Times New Roman" w:eastAsia="方正仿宋_GBK" w:cs="方正仿宋_GBK"/>
                <w:color w:val="060607"/>
                <w:spacing w:val="4"/>
                <w:kern w:val="0"/>
                <w:sz w:val="28"/>
                <w:szCs w:val="28"/>
              </w:rPr>
              <w:t>【是/否】</w:t>
            </w:r>
          </w:p>
        </w:tc>
        <w:tc>
          <w:tcPr>
            <w:tcW w:w="1658" w:type="dxa"/>
            <w:vAlign w:val="center"/>
          </w:tcPr>
          <w:p w14:paraId="4BF13BD3">
            <w:pPr>
              <w:adjustRightInd w:val="0"/>
              <w:snapToGrid w:val="0"/>
              <w:jc w:val="center"/>
              <w:rPr>
                <w:rFonts w:ascii="Times New Roman" w:hAnsi="Times New Roman" w:eastAsia="方正仿宋_GBK" w:cs="方正仿宋_GBK"/>
                <w:kern w:val="0"/>
                <w:sz w:val="28"/>
                <w:szCs w:val="28"/>
              </w:rPr>
            </w:pPr>
            <w:r>
              <w:rPr>
                <w:rFonts w:hint="eastAsia" w:ascii="Times New Roman" w:hAnsi="Times New Roman" w:eastAsia="方正仿宋_GBK" w:cs="方正仿宋_GBK"/>
                <w:color w:val="060607"/>
                <w:spacing w:val="4"/>
                <w:kern w:val="0"/>
                <w:sz w:val="28"/>
                <w:szCs w:val="28"/>
              </w:rPr>
              <w:t>【具体说明】</w:t>
            </w:r>
          </w:p>
        </w:tc>
      </w:tr>
      <w:tr w14:paraId="0C460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4" w:type="dxa"/>
            <w:vAlign w:val="center"/>
          </w:tcPr>
          <w:p w14:paraId="6649443D">
            <w:pPr>
              <w:adjustRightInd w:val="0"/>
              <w:snapToGrid w:val="0"/>
              <w:jc w:val="center"/>
              <w:rPr>
                <w:rFonts w:ascii="Times New Roman" w:hAnsi="Times New Roman" w:eastAsia="方正仿宋_GBK" w:cs="方正仿宋_GBK"/>
                <w:kern w:val="0"/>
                <w:sz w:val="28"/>
                <w:szCs w:val="28"/>
              </w:rPr>
            </w:pPr>
            <w:r>
              <w:rPr>
                <w:rFonts w:hint="eastAsia" w:ascii="Times New Roman" w:hAnsi="Times New Roman" w:eastAsia="方正仿宋_GBK" w:cs="方正仿宋_GBK"/>
                <w:color w:val="060607"/>
                <w:spacing w:val="4"/>
                <w:kern w:val="0"/>
                <w:sz w:val="28"/>
                <w:szCs w:val="28"/>
              </w:rPr>
              <w:t>3</w:t>
            </w:r>
          </w:p>
        </w:tc>
        <w:tc>
          <w:tcPr>
            <w:tcW w:w="5229" w:type="dxa"/>
            <w:vAlign w:val="center"/>
          </w:tcPr>
          <w:p w14:paraId="4C5CC369">
            <w:pPr>
              <w:adjustRightInd w:val="0"/>
              <w:snapToGrid w:val="0"/>
              <w:rPr>
                <w:rFonts w:ascii="Times New Roman" w:hAnsi="Times New Roman" w:eastAsia="方正仿宋_GBK" w:cs="方正仿宋_GBK"/>
                <w:kern w:val="0"/>
                <w:sz w:val="28"/>
                <w:szCs w:val="28"/>
              </w:rPr>
            </w:pPr>
            <w:r>
              <w:rPr>
                <w:rFonts w:hint="eastAsia" w:ascii="Times New Roman" w:hAnsi="Times New Roman" w:eastAsia="方正仿宋_GBK" w:cs="方正仿宋_GBK"/>
                <w:kern w:val="0"/>
                <w:sz w:val="28"/>
                <w:szCs w:val="28"/>
              </w:rPr>
              <w:t>基金管理机构需成立5年以上，具备较强的投资能力，管理人或其实际控制人、核心投资团队拥有本基金投资领域的产业项目投资经验；具备为被投企业提供管理咨询、财务规范、治理完善、产业资源协同等投后增值服务的能力。</w:t>
            </w:r>
          </w:p>
        </w:tc>
        <w:tc>
          <w:tcPr>
            <w:tcW w:w="1560" w:type="dxa"/>
            <w:vAlign w:val="center"/>
          </w:tcPr>
          <w:p w14:paraId="2B250EE1">
            <w:pPr>
              <w:adjustRightInd w:val="0"/>
              <w:snapToGrid w:val="0"/>
              <w:jc w:val="center"/>
              <w:rPr>
                <w:rFonts w:ascii="Times New Roman" w:hAnsi="Times New Roman" w:eastAsia="方正仿宋_GBK" w:cs="方正仿宋_GBK"/>
                <w:kern w:val="0"/>
                <w:sz w:val="28"/>
                <w:szCs w:val="28"/>
              </w:rPr>
            </w:pPr>
            <w:r>
              <w:rPr>
                <w:rFonts w:hint="eastAsia" w:ascii="Times New Roman" w:hAnsi="Times New Roman" w:eastAsia="方正仿宋_GBK" w:cs="方正仿宋_GBK"/>
                <w:color w:val="060607"/>
                <w:spacing w:val="4"/>
                <w:kern w:val="0"/>
                <w:sz w:val="28"/>
                <w:szCs w:val="28"/>
              </w:rPr>
              <w:t>【是/否】</w:t>
            </w:r>
          </w:p>
        </w:tc>
        <w:tc>
          <w:tcPr>
            <w:tcW w:w="1658" w:type="dxa"/>
            <w:vAlign w:val="center"/>
          </w:tcPr>
          <w:p w14:paraId="228064FA">
            <w:pPr>
              <w:adjustRightInd w:val="0"/>
              <w:snapToGrid w:val="0"/>
              <w:jc w:val="center"/>
              <w:rPr>
                <w:rFonts w:ascii="Times New Roman" w:hAnsi="Times New Roman" w:eastAsia="方正仿宋_GBK" w:cs="方正仿宋_GBK"/>
                <w:kern w:val="0"/>
                <w:sz w:val="28"/>
                <w:szCs w:val="28"/>
              </w:rPr>
            </w:pPr>
            <w:r>
              <w:rPr>
                <w:rFonts w:hint="eastAsia" w:ascii="Times New Roman" w:hAnsi="Times New Roman" w:eastAsia="方正仿宋_GBK" w:cs="方正仿宋_GBK"/>
                <w:color w:val="060607"/>
                <w:spacing w:val="4"/>
                <w:kern w:val="0"/>
                <w:sz w:val="28"/>
                <w:szCs w:val="28"/>
              </w:rPr>
              <w:t>【具体说明】</w:t>
            </w:r>
          </w:p>
        </w:tc>
      </w:tr>
      <w:tr w14:paraId="001C8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4" w:type="dxa"/>
            <w:shd w:val="clear" w:color="auto" w:fill="auto"/>
            <w:vAlign w:val="center"/>
          </w:tcPr>
          <w:p w14:paraId="229282AB">
            <w:pPr>
              <w:adjustRightInd w:val="0"/>
              <w:snapToGrid w:val="0"/>
              <w:jc w:val="center"/>
              <w:rPr>
                <w:rFonts w:ascii="Times New Roman" w:hAnsi="Times New Roman" w:eastAsia="方正仿宋_GBK" w:cs="方正仿宋_GBK"/>
                <w:kern w:val="0"/>
                <w:sz w:val="28"/>
                <w:szCs w:val="28"/>
                <w:highlight w:val="none"/>
                <w:lang w:val="en-US" w:eastAsia="zh-CN" w:bidi="ar-SA"/>
              </w:rPr>
            </w:pPr>
            <w:r>
              <w:rPr>
                <w:rFonts w:hint="eastAsia" w:ascii="Times New Roman" w:hAnsi="Times New Roman" w:eastAsia="方正仿宋_GBK" w:cs="方正仿宋_GBK"/>
                <w:color w:val="060607"/>
                <w:spacing w:val="4"/>
                <w:kern w:val="0"/>
                <w:sz w:val="28"/>
                <w:szCs w:val="28"/>
                <w:highlight w:val="none"/>
              </w:rPr>
              <w:t>4</w:t>
            </w:r>
          </w:p>
        </w:tc>
        <w:tc>
          <w:tcPr>
            <w:tcW w:w="5229" w:type="dxa"/>
            <w:shd w:val="clear" w:color="auto" w:fill="auto"/>
            <w:vAlign w:val="center"/>
          </w:tcPr>
          <w:p w14:paraId="3BC680B7">
            <w:pPr>
              <w:adjustRightInd w:val="0"/>
              <w:snapToGrid w:val="0"/>
              <w:rPr>
                <w:rFonts w:ascii="Times New Roman" w:hAnsi="Times New Roman" w:eastAsia="方正仿宋_GBK" w:cs="方正仿宋_GBK"/>
                <w:kern w:val="0"/>
                <w:sz w:val="28"/>
                <w:szCs w:val="28"/>
                <w:highlight w:val="none"/>
                <w:lang w:val="en-US" w:eastAsia="zh-CN" w:bidi="ar-SA"/>
              </w:rPr>
            </w:pPr>
            <w:r>
              <w:rPr>
                <w:rFonts w:hint="eastAsia" w:ascii="Times New Roman" w:hAnsi="Times New Roman" w:eastAsia="方正仿宋_GBK" w:cs="方正仿宋_GBK"/>
                <w:kern w:val="0"/>
                <w:sz w:val="28"/>
                <w:szCs w:val="28"/>
                <w:highlight w:val="none"/>
              </w:rPr>
              <w:t>理解并认同丹阳市产业发展政策，愿意配合发起人及地方政府，积极引入省内外优质项目落地丹阳，支持丹阳本地产业补链强链；同意接受本基金咨询委员会对直投项目的事前研判及发起人派出的投决委观察员监督，遵守基金相关决策程序和资金监管要求。</w:t>
            </w:r>
          </w:p>
        </w:tc>
        <w:tc>
          <w:tcPr>
            <w:tcW w:w="1560" w:type="dxa"/>
            <w:shd w:val="clear" w:color="auto" w:fill="auto"/>
            <w:vAlign w:val="center"/>
          </w:tcPr>
          <w:p w14:paraId="79454A75">
            <w:pPr>
              <w:adjustRightInd w:val="0"/>
              <w:snapToGrid w:val="0"/>
              <w:jc w:val="center"/>
              <w:rPr>
                <w:rFonts w:ascii="Times New Roman" w:hAnsi="Times New Roman" w:eastAsia="方正仿宋_GBK" w:cs="方正仿宋_GBK"/>
                <w:kern w:val="0"/>
                <w:sz w:val="28"/>
                <w:szCs w:val="28"/>
                <w:highlight w:val="none"/>
                <w:lang w:val="en-US" w:eastAsia="zh-CN" w:bidi="ar-SA"/>
              </w:rPr>
            </w:pPr>
            <w:r>
              <w:rPr>
                <w:rFonts w:hint="eastAsia" w:ascii="Times New Roman" w:hAnsi="Times New Roman" w:eastAsia="方正仿宋_GBK" w:cs="方正仿宋_GBK"/>
                <w:color w:val="060607"/>
                <w:spacing w:val="4"/>
                <w:kern w:val="0"/>
                <w:sz w:val="28"/>
                <w:szCs w:val="28"/>
                <w:highlight w:val="none"/>
              </w:rPr>
              <w:t>【是/否】</w:t>
            </w:r>
          </w:p>
        </w:tc>
        <w:tc>
          <w:tcPr>
            <w:tcW w:w="1658" w:type="dxa"/>
            <w:shd w:val="clear" w:color="auto" w:fill="auto"/>
            <w:vAlign w:val="center"/>
          </w:tcPr>
          <w:p w14:paraId="22A3BAAB">
            <w:pPr>
              <w:adjustRightInd w:val="0"/>
              <w:snapToGrid w:val="0"/>
              <w:jc w:val="center"/>
              <w:rPr>
                <w:rFonts w:ascii="Times New Roman" w:hAnsi="Times New Roman" w:eastAsia="方正仿宋_GBK" w:cs="方正仿宋_GBK"/>
                <w:kern w:val="0"/>
                <w:sz w:val="28"/>
                <w:szCs w:val="28"/>
                <w:highlight w:val="none"/>
                <w:lang w:val="en-US" w:eastAsia="zh-CN" w:bidi="ar-SA"/>
              </w:rPr>
            </w:pPr>
            <w:r>
              <w:rPr>
                <w:rFonts w:hint="eastAsia" w:ascii="Times New Roman" w:hAnsi="Times New Roman" w:eastAsia="方正仿宋_GBK" w:cs="方正仿宋_GBK"/>
                <w:color w:val="060607"/>
                <w:spacing w:val="4"/>
                <w:kern w:val="0"/>
                <w:sz w:val="28"/>
                <w:szCs w:val="28"/>
                <w:highlight w:val="none"/>
              </w:rPr>
              <w:t>【具体说明，</w:t>
            </w:r>
            <w:r>
              <w:rPr>
                <w:rFonts w:hint="eastAsia" w:ascii="Times New Roman" w:hAnsi="Times New Roman" w:eastAsia="方正仿宋_GBK" w:cs="方正仿宋_GBK"/>
                <w:kern w:val="0"/>
                <w:sz w:val="28"/>
                <w:szCs w:val="28"/>
                <w:highlight w:val="none"/>
              </w:rPr>
              <w:t>并提供承诺函</w:t>
            </w:r>
            <w:r>
              <w:rPr>
                <w:rFonts w:hint="eastAsia" w:ascii="Times New Roman" w:hAnsi="Times New Roman" w:eastAsia="方正仿宋_GBK" w:cs="方正仿宋_GBK"/>
                <w:color w:val="060607"/>
                <w:spacing w:val="4"/>
                <w:kern w:val="0"/>
                <w:sz w:val="28"/>
                <w:szCs w:val="28"/>
                <w:highlight w:val="none"/>
              </w:rPr>
              <w:t>】</w:t>
            </w:r>
          </w:p>
        </w:tc>
      </w:tr>
      <w:tr w14:paraId="4F2B8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4" w:type="dxa"/>
            <w:shd w:val="clear" w:color="auto" w:fill="auto"/>
            <w:vAlign w:val="center"/>
          </w:tcPr>
          <w:p w14:paraId="38603E5D">
            <w:pPr>
              <w:adjustRightInd w:val="0"/>
              <w:snapToGrid w:val="0"/>
              <w:jc w:val="center"/>
              <w:rPr>
                <w:rFonts w:ascii="Times New Roman" w:hAnsi="Times New Roman" w:eastAsia="方正仿宋_GBK" w:cs="方正仿宋_GBK"/>
                <w:kern w:val="0"/>
                <w:sz w:val="28"/>
                <w:szCs w:val="28"/>
                <w:highlight w:val="none"/>
                <w:lang w:val="en-US" w:eastAsia="zh-CN" w:bidi="ar-SA"/>
              </w:rPr>
            </w:pPr>
            <w:r>
              <w:rPr>
                <w:rFonts w:hint="eastAsia" w:ascii="Times New Roman" w:hAnsi="Times New Roman" w:eastAsia="方正仿宋_GBK" w:cs="方正仿宋_GBK"/>
                <w:color w:val="060607"/>
                <w:spacing w:val="4"/>
                <w:kern w:val="0"/>
                <w:sz w:val="28"/>
                <w:szCs w:val="28"/>
                <w:highlight w:val="none"/>
              </w:rPr>
              <w:t>5</w:t>
            </w:r>
          </w:p>
        </w:tc>
        <w:tc>
          <w:tcPr>
            <w:tcW w:w="5229" w:type="dxa"/>
            <w:shd w:val="clear" w:color="auto" w:fill="auto"/>
            <w:vAlign w:val="center"/>
          </w:tcPr>
          <w:p w14:paraId="413E486C">
            <w:pPr>
              <w:adjustRightInd w:val="0"/>
              <w:snapToGrid w:val="0"/>
              <w:rPr>
                <w:rFonts w:ascii="Times New Roman" w:hAnsi="Times New Roman" w:eastAsia="方正仿宋_GBK" w:cs="方正仿宋_GBK"/>
                <w:kern w:val="0"/>
                <w:sz w:val="28"/>
                <w:szCs w:val="28"/>
                <w:highlight w:val="none"/>
                <w:lang w:val="en-US" w:eastAsia="zh-CN" w:bidi="ar-SA"/>
              </w:rPr>
            </w:pPr>
            <w:r>
              <w:rPr>
                <w:rFonts w:hint="eastAsia" w:ascii="Times New Roman" w:hAnsi="Times New Roman" w:eastAsia="方正仿宋_GBK" w:cs="方正仿宋_GBK"/>
                <w:kern w:val="0"/>
                <w:sz w:val="28"/>
                <w:szCs w:val="28"/>
                <w:highlight w:val="none"/>
              </w:rPr>
              <w:t>未被“信用中国”网站（www.creditchina.gov.cn）、“中国政府采购网”(www.ccgp.gov.cn)列入失信被执行人、重大税收违法案件当事人名单、政府采购严重违法失信行为记录名单。</w:t>
            </w:r>
          </w:p>
        </w:tc>
        <w:tc>
          <w:tcPr>
            <w:tcW w:w="1560" w:type="dxa"/>
            <w:shd w:val="clear" w:color="auto" w:fill="auto"/>
            <w:vAlign w:val="center"/>
          </w:tcPr>
          <w:p w14:paraId="7E05F1A1">
            <w:pPr>
              <w:adjustRightInd w:val="0"/>
              <w:snapToGrid w:val="0"/>
              <w:jc w:val="center"/>
              <w:rPr>
                <w:rFonts w:ascii="Times New Roman" w:hAnsi="Times New Roman" w:eastAsia="方正仿宋_GBK" w:cs="方正仿宋_GBK"/>
                <w:kern w:val="0"/>
                <w:sz w:val="28"/>
                <w:szCs w:val="28"/>
                <w:highlight w:val="none"/>
                <w:lang w:val="en-US" w:eastAsia="zh-CN" w:bidi="ar-SA"/>
              </w:rPr>
            </w:pPr>
            <w:r>
              <w:rPr>
                <w:rFonts w:hint="eastAsia" w:ascii="Times New Roman" w:hAnsi="Times New Roman" w:eastAsia="方正仿宋_GBK" w:cs="方正仿宋_GBK"/>
                <w:color w:val="060607"/>
                <w:spacing w:val="4"/>
                <w:kern w:val="0"/>
                <w:sz w:val="28"/>
                <w:szCs w:val="28"/>
                <w:highlight w:val="none"/>
              </w:rPr>
              <w:t>【是/否】</w:t>
            </w:r>
          </w:p>
        </w:tc>
        <w:tc>
          <w:tcPr>
            <w:tcW w:w="1658" w:type="dxa"/>
            <w:shd w:val="clear" w:color="auto" w:fill="auto"/>
            <w:vAlign w:val="center"/>
          </w:tcPr>
          <w:p w14:paraId="25D87F04">
            <w:pPr>
              <w:adjustRightInd w:val="0"/>
              <w:snapToGrid w:val="0"/>
              <w:jc w:val="center"/>
              <w:rPr>
                <w:rFonts w:ascii="Times New Roman" w:hAnsi="Times New Roman" w:eastAsia="方正仿宋_GBK" w:cs="方正仿宋_GBK"/>
                <w:kern w:val="0"/>
                <w:sz w:val="28"/>
                <w:szCs w:val="28"/>
                <w:highlight w:val="none"/>
                <w:lang w:val="en-US" w:eastAsia="zh-CN" w:bidi="ar-SA"/>
              </w:rPr>
            </w:pPr>
            <w:r>
              <w:rPr>
                <w:rFonts w:hint="eastAsia" w:ascii="Times New Roman" w:hAnsi="Times New Roman" w:eastAsia="方正仿宋_GBK" w:cs="方正仿宋_GBK"/>
                <w:color w:val="060607"/>
                <w:spacing w:val="4"/>
                <w:kern w:val="0"/>
                <w:sz w:val="28"/>
                <w:szCs w:val="28"/>
                <w:highlight w:val="none"/>
              </w:rPr>
              <w:t>【提供网站截图】</w:t>
            </w:r>
          </w:p>
        </w:tc>
      </w:tr>
      <w:tr w14:paraId="65D93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4" w:type="dxa"/>
            <w:vAlign w:val="center"/>
          </w:tcPr>
          <w:p w14:paraId="75A54760">
            <w:pPr>
              <w:adjustRightInd w:val="0"/>
              <w:snapToGrid w:val="0"/>
              <w:jc w:val="center"/>
              <w:rPr>
                <w:rFonts w:hint="eastAsia" w:ascii="Times New Roman" w:hAnsi="Times New Roman" w:eastAsia="方正仿宋_GBK" w:cs="方正仿宋_GBK"/>
                <w:color w:val="060607"/>
                <w:spacing w:val="4"/>
                <w:kern w:val="0"/>
                <w:sz w:val="28"/>
                <w:szCs w:val="28"/>
                <w:highlight w:val="none"/>
                <w:lang w:val="en-US" w:eastAsia="zh-CN"/>
              </w:rPr>
            </w:pPr>
            <w:r>
              <w:rPr>
                <w:rFonts w:hint="eastAsia" w:ascii="Times New Roman" w:hAnsi="Times New Roman" w:eastAsia="方正仿宋_GBK" w:cs="方正仿宋_GBK"/>
                <w:color w:val="060607"/>
                <w:spacing w:val="4"/>
                <w:kern w:val="0"/>
                <w:sz w:val="28"/>
                <w:szCs w:val="28"/>
                <w:highlight w:val="none"/>
                <w:lang w:val="en-US" w:eastAsia="zh-CN"/>
              </w:rPr>
              <w:t>6</w:t>
            </w:r>
          </w:p>
        </w:tc>
        <w:tc>
          <w:tcPr>
            <w:tcW w:w="5229" w:type="dxa"/>
            <w:vAlign w:val="center"/>
          </w:tcPr>
          <w:p w14:paraId="2019C62D">
            <w:pPr>
              <w:adjustRightInd w:val="0"/>
              <w:snapToGrid w:val="0"/>
              <w:rPr>
                <w:rFonts w:hint="eastAsia" w:ascii="Times New Roman" w:hAnsi="Times New Roman" w:eastAsia="方正仿宋_GBK" w:cs="方正仿宋_GBK"/>
                <w:kern w:val="0"/>
                <w:sz w:val="28"/>
                <w:szCs w:val="28"/>
                <w:highlight w:val="none"/>
              </w:rPr>
            </w:pPr>
            <w:r>
              <w:rPr>
                <w:rFonts w:hint="eastAsia" w:ascii="Times New Roman" w:hAnsi="Times New Roman" w:eastAsia="方正仿宋_GBK" w:cs="方正仿宋_GBK"/>
                <w:kern w:val="0"/>
                <w:sz w:val="28"/>
                <w:szCs w:val="28"/>
                <w:highlight w:val="none"/>
              </w:rPr>
              <w:t>已按要求出具本次遴选申报书面承诺函且签章齐全，同时提供申报机构、实际控制人、法定代表人及核心管理团队近1年合法有效的征信报告，无征信不良记录（特殊情况需详细说明）。</w:t>
            </w:r>
          </w:p>
        </w:tc>
        <w:tc>
          <w:tcPr>
            <w:tcW w:w="1560" w:type="dxa"/>
            <w:shd w:val="clear" w:color="auto" w:fill="auto"/>
            <w:vAlign w:val="center"/>
          </w:tcPr>
          <w:p w14:paraId="74929958">
            <w:pPr>
              <w:adjustRightInd w:val="0"/>
              <w:snapToGrid w:val="0"/>
              <w:jc w:val="center"/>
              <w:rPr>
                <w:rFonts w:hint="eastAsia" w:ascii="Times New Roman" w:hAnsi="Times New Roman" w:eastAsia="方正仿宋_GBK" w:cs="方正仿宋_GBK"/>
                <w:kern w:val="0"/>
                <w:sz w:val="28"/>
                <w:szCs w:val="28"/>
                <w:highlight w:val="none"/>
                <w:lang w:val="en-US" w:eastAsia="zh-CN" w:bidi="ar-SA"/>
              </w:rPr>
            </w:pPr>
            <w:r>
              <w:rPr>
                <w:rFonts w:hint="eastAsia" w:ascii="Times New Roman" w:hAnsi="Times New Roman" w:eastAsia="方正仿宋_GBK" w:cs="方正仿宋_GBK"/>
                <w:color w:val="060607"/>
                <w:spacing w:val="4"/>
                <w:kern w:val="0"/>
                <w:sz w:val="28"/>
                <w:szCs w:val="28"/>
                <w:highlight w:val="none"/>
              </w:rPr>
              <w:t>【是/否】</w:t>
            </w:r>
          </w:p>
        </w:tc>
        <w:tc>
          <w:tcPr>
            <w:tcW w:w="1658" w:type="dxa"/>
            <w:shd w:val="clear" w:color="auto" w:fill="auto"/>
            <w:vAlign w:val="center"/>
          </w:tcPr>
          <w:p w14:paraId="04CE5AB9">
            <w:pPr>
              <w:adjustRightInd w:val="0"/>
              <w:snapToGrid w:val="0"/>
              <w:jc w:val="center"/>
              <w:rPr>
                <w:rFonts w:hint="eastAsia" w:ascii="Times New Roman" w:hAnsi="Times New Roman" w:eastAsia="方正仿宋_GBK" w:cs="方正仿宋_GBK"/>
                <w:kern w:val="0"/>
                <w:sz w:val="28"/>
                <w:szCs w:val="28"/>
                <w:highlight w:val="none"/>
                <w:lang w:val="en-US" w:eastAsia="zh-CN" w:bidi="ar-SA"/>
              </w:rPr>
            </w:pPr>
            <w:r>
              <w:rPr>
                <w:rFonts w:hint="eastAsia" w:ascii="Times New Roman" w:hAnsi="Times New Roman" w:eastAsia="方正仿宋_GBK" w:cs="方正仿宋_GBK"/>
                <w:color w:val="060607"/>
                <w:spacing w:val="4"/>
                <w:kern w:val="0"/>
                <w:sz w:val="28"/>
                <w:szCs w:val="28"/>
                <w:highlight w:val="none"/>
              </w:rPr>
              <w:t>【具体说明】</w:t>
            </w:r>
          </w:p>
        </w:tc>
      </w:tr>
    </w:tbl>
    <w:p w14:paraId="7566771B">
      <w:pPr>
        <w:pStyle w:val="6"/>
        <w:shd w:val="clear" w:color="auto" w:fill="FFFFFF"/>
        <w:snapToGrid w:val="0"/>
        <w:spacing w:before="0" w:beforeAutospacing="0" w:after="0" w:afterAutospacing="0" w:line="570" w:lineRule="atLeast"/>
        <w:rPr>
          <w:rFonts w:ascii="Times New Roman" w:hAnsi="Times New Roman" w:eastAsia="方正仿宋_GBK" w:cs="方正仿宋_GBK"/>
          <w:color w:val="060607"/>
          <w:spacing w:val="4"/>
          <w:sz w:val="32"/>
          <w:szCs w:val="32"/>
        </w:rPr>
      </w:pPr>
      <w:r>
        <w:rPr>
          <w:rStyle w:val="10"/>
          <w:rFonts w:hint="eastAsia" w:ascii="Times New Roman" w:hAnsi="Times New Roman" w:eastAsia="方正仿宋_GBK" w:cs="方正仿宋_GBK"/>
          <w:color w:val="060607"/>
          <w:spacing w:val="4"/>
          <w:sz w:val="32"/>
          <w:szCs w:val="32"/>
          <w:highlight w:val="none"/>
        </w:rPr>
        <w:t>法定代表人或授权代表签字：</w:t>
      </w:r>
      <w:r>
        <w:rPr>
          <w:rFonts w:hint="eastAsia" w:ascii="Times New Roman" w:hAnsi="Times New Roman" w:eastAsia="方正仿宋_GBK" w:cs="方正仿宋_GBK"/>
          <w:color w:val="060607"/>
          <w:spacing w:val="4"/>
          <w:sz w:val="32"/>
          <w:szCs w:val="32"/>
          <w:highlight w:val="none"/>
        </w:rPr>
        <w:t>【签字】</w:t>
      </w:r>
      <w:r>
        <w:rPr>
          <w:rFonts w:hint="eastAsia" w:ascii="Times New Roman" w:hAnsi="Times New Roman" w:eastAsia="方正仿宋_GBK" w:cs="方正仿宋_GBK"/>
          <w:color w:val="060607"/>
          <w:spacing w:val="4"/>
          <w:sz w:val="32"/>
          <w:szCs w:val="32"/>
        </w:rPr>
        <w:br w:type="textWrapping"/>
      </w:r>
      <w:r>
        <w:rPr>
          <w:rStyle w:val="10"/>
          <w:rFonts w:hint="eastAsia" w:ascii="Times New Roman" w:hAnsi="Times New Roman" w:eastAsia="方正仿宋_GBK" w:cs="方正仿宋_GBK"/>
          <w:color w:val="060607"/>
          <w:spacing w:val="4"/>
          <w:sz w:val="32"/>
          <w:szCs w:val="32"/>
        </w:rPr>
        <w:t>日期：</w:t>
      </w:r>
      <w:r>
        <w:rPr>
          <w:rFonts w:hint="eastAsia" w:ascii="Times New Roman" w:hAnsi="Times New Roman" w:eastAsia="方正仿宋_GBK" w:cs="方正仿宋_GBK"/>
          <w:color w:val="060607"/>
          <w:spacing w:val="4"/>
          <w:sz w:val="32"/>
          <w:szCs w:val="32"/>
        </w:rPr>
        <w:t>【日期】</w:t>
      </w:r>
    </w:p>
    <w:p w14:paraId="25941F63">
      <w:pPr>
        <w:widowControl/>
        <w:spacing w:before="300" w:after="120" w:line="288" w:lineRule="auto"/>
        <w:ind w:firstLine="602" w:firstLineChars="200"/>
        <w:jc w:val="left"/>
        <w:outlineLvl w:val="2"/>
        <w:rPr>
          <w:rFonts w:hint="eastAsia" w:cs="Arial" w:asciiTheme="minorEastAsia" w:hAnsiTheme="minorEastAsia"/>
          <w:b/>
          <w:bCs/>
          <w:kern w:val="0"/>
          <w:sz w:val="30"/>
          <w:szCs w:val="30"/>
        </w:rPr>
      </w:pPr>
    </w:p>
    <w:p w14:paraId="2799436E">
      <w:pPr>
        <w:widowControl/>
        <w:spacing w:before="300" w:after="120" w:line="288" w:lineRule="auto"/>
        <w:ind w:firstLine="602" w:firstLineChars="200"/>
        <w:jc w:val="left"/>
        <w:outlineLvl w:val="2"/>
        <w:rPr>
          <w:rFonts w:hint="eastAsia" w:cs="Arial" w:asciiTheme="minorEastAsia" w:hAnsiTheme="minorEastAsia"/>
          <w:b/>
          <w:bCs/>
          <w:kern w:val="0"/>
          <w:sz w:val="30"/>
          <w:szCs w:val="30"/>
        </w:rPr>
      </w:pPr>
    </w:p>
    <w:p w14:paraId="40CF1573">
      <w:pPr>
        <w:widowControl/>
        <w:spacing w:before="300" w:after="120" w:line="288" w:lineRule="auto"/>
        <w:ind w:firstLine="602" w:firstLineChars="200"/>
        <w:jc w:val="left"/>
        <w:outlineLvl w:val="2"/>
        <w:rPr>
          <w:rFonts w:hint="eastAsia" w:cs="Arial" w:asciiTheme="minorEastAsia" w:hAnsiTheme="minorEastAsia"/>
          <w:b/>
          <w:bCs/>
          <w:kern w:val="0"/>
          <w:sz w:val="30"/>
          <w:szCs w:val="30"/>
        </w:rPr>
      </w:pPr>
    </w:p>
    <w:p w14:paraId="6E61C3D2">
      <w:pPr>
        <w:widowControl/>
        <w:spacing w:before="300" w:after="120" w:line="288" w:lineRule="auto"/>
        <w:ind w:firstLine="602" w:firstLineChars="200"/>
        <w:jc w:val="left"/>
        <w:outlineLvl w:val="2"/>
        <w:rPr>
          <w:rFonts w:hint="eastAsia" w:cs="Arial" w:asciiTheme="minorEastAsia" w:hAnsiTheme="minorEastAsia"/>
          <w:b/>
          <w:bCs/>
          <w:kern w:val="0"/>
          <w:sz w:val="30"/>
          <w:szCs w:val="30"/>
        </w:rPr>
      </w:pPr>
    </w:p>
    <w:p w14:paraId="14096CA5">
      <w:pPr>
        <w:widowControl/>
        <w:spacing w:before="300" w:after="120" w:line="288" w:lineRule="auto"/>
        <w:ind w:firstLine="602" w:firstLineChars="200"/>
        <w:jc w:val="left"/>
        <w:outlineLvl w:val="2"/>
        <w:rPr>
          <w:rFonts w:hint="eastAsia" w:cs="Arial" w:asciiTheme="minorEastAsia" w:hAnsiTheme="minorEastAsia"/>
          <w:b/>
          <w:bCs/>
          <w:kern w:val="0"/>
          <w:sz w:val="30"/>
          <w:szCs w:val="30"/>
        </w:rPr>
      </w:pPr>
    </w:p>
    <w:p w14:paraId="4C37349F">
      <w:pPr>
        <w:widowControl/>
        <w:spacing w:before="300" w:after="120" w:line="288" w:lineRule="auto"/>
        <w:ind w:firstLine="602" w:firstLineChars="200"/>
        <w:jc w:val="left"/>
        <w:outlineLvl w:val="2"/>
        <w:rPr>
          <w:rFonts w:hint="eastAsia" w:cs="Arial" w:asciiTheme="minorEastAsia" w:hAnsiTheme="minorEastAsia"/>
          <w:b/>
          <w:bCs/>
          <w:kern w:val="0"/>
          <w:sz w:val="30"/>
          <w:szCs w:val="30"/>
        </w:rPr>
      </w:pPr>
    </w:p>
    <w:p w14:paraId="745A8286">
      <w:pPr>
        <w:widowControl/>
        <w:spacing w:before="300" w:after="120" w:line="288" w:lineRule="auto"/>
        <w:ind w:firstLine="602" w:firstLineChars="200"/>
        <w:jc w:val="left"/>
        <w:outlineLvl w:val="2"/>
        <w:rPr>
          <w:rFonts w:hint="eastAsia" w:cs="Arial" w:asciiTheme="minorEastAsia" w:hAnsiTheme="minorEastAsia"/>
          <w:b/>
          <w:bCs/>
          <w:kern w:val="0"/>
          <w:sz w:val="30"/>
          <w:szCs w:val="30"/>
        </w:rPr>
      </w:pPr>
    </w:p>
    <w:p w14:paraId="7C3B8D8B">
      <w:pPr>
        <w:widowControl/>
        <w:spacing w:before="300" w:after="120" w:line="288" w:lineRule="auto"/>
        <w:ind w:firstLine="602" w:firstLineChars="200"/>
        <w:jc w:val="left"/>
        <w:outlineLvl w:val="2"/>
        <w:rPr>
          <w:rFonts w:hint="eastAsia" w:cs="Arial" w:asciiTheme="minorEastAsia" w:hAnsiTheme="minorEastAsia"/>
          <w:b/>
          <w:bCs/>
          <w:kern w:val="0"/>
          <w:sz w:val="30"/>
          <w:szCs w:val="30"/>
        </w:rPr>
      </w:pPr>
    </w:p>
    <w:p w14:paraId="39F6FE03">
      <w:pPr>
        <w:rPr>
          <w:rFonts w:asciiTheme="minorEastAsia" w:hAnsiTheme="minorEastAsia"/>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EAEE268A-47D9-4A0E-A56B-A36EFC0C19F9}"/>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黑体_GBK">
    <w:altName w:val="微软雅黑"/>
    <w:panose1 w:val="00000000000000000000"/>
    <w:charset w:val="00"/>
    <w:family w:val="auto"/>
    <w:pitch w:val="default"/>
    <w:sig w:usb0="00000000" w:usb1="00000000" w:usb2="00000000" w:usb3="00000000" w:csb0="00000000" w:csb1="00000000"/>
    <w:embedRegular r:id="rId2" w:fontKey="{D96FF3A1-127C-4A56-890D-C217505F53E7}"/>
  </w:font>
  <w:font w:name="微软雅黑">
    <w:panose1 w:val="020B0503020204020204"/>
    <w:charset w:val="86"/>
    <w:family w:val="auto"/>
    <w:pitch w:val="default"/>
    <w:sig w:usb0="80000287" w:usb1="2ACF3C50" w:usb2="00000016" w:usb3="00000000" w:csb0="0004001F" w:csb1="00000000"/>
  </w:font>
  <w:font w:name="Times New Roman Regular">
    <w:altName w:val="Arial"/>
    <w:panose1 w:val="00000000000000000000"/>
    <w:charset w:val="00"/>
    <w:family w:val="auto"/>
    <w:pitch w:val="default"/>
    <w:sig w:usb0="00000000" w:usb1="00000000" w:usb2="00000001" w:usb3="00000000" w:csb0="400001BF" w:csb1="DFF70000"/>
    <w:embedRegular r:id="rId3" w:fontKey="{FC030356-2423-4AD9-B252-A43CDD0AD83C}"/>
  </w:font>
  <w:font w:name="方正仿宋_GBK">
    <w:altName w:val="Arial Unicode MS"/>
    <w:panose1 w:val="03000509000000000000"/>
    <w:charset w:val="86"/>
    <w:family w:val="script"/>
    <w:pitch w:val="default"/>
    <w:sig w:usb0="00000000" w:usb1="00000000" w:usb2="00000000" w:usb3="00000000" w:csb0="00040000" w:csb1="00000000"/>
    <w:embedRegular r:id="rId4" w:fontKey="{2471C954-CF05-4C83-B741-960E5DB1864F}"/>
  </w:font>
  <w:font w:name="方正小标宋_GBK">
    <w:panose1 w:val="02000000000000000000"/>
    <w:charset w:val="86"/>
    <w:family w:val="script"/>
    <w:pitch w:val="default"/>
    <w:sig w:usb0="A00002BF" w:usb1="38CF7CFA" w:usb2="00082016" w:usb3="00000000" w:csb0="00040001" w:csb1="00000000"/>
    <w:embedRegular r:id="rId5" w:fontKey="{E9849A4A-F41E-4647-B33A-EDC6717008A0}"/>
  </w:font>
  <w:font w:name="仿宋_GB2312">
    <w:panose1 w:val="02010609030101010101"/>
    <w:charset w:val="86"/>
    <w:family w:val="modern"/>
    <w:pitch w:val="default"/>
    <w:sig w:usb0="00000001" w:usb1="080E0000" w:usb2="00000000" w:usb3="00000000" w:csb0="00040000" w:csb1="00000000"/>
    <w:embedRegular r:id="rId6" w:fontKey="{8A0AE1E3-39A0-4A99-A01F-1A1095CE6501}"/>
  </w:font>
  <w:font w:name="Helvetica">
    <w:altName w:val="Arial"/>
    <w:panose1 w:val="020B0604020202020204"/>
    <w:charset w:val="00"/>
    <w:family w:val="swiss"/>
    <w:pitch w:val="default"/>
    <w:sig w:usb0="00000000" w:usb1="00000000" w:usb2="00000000" w:usb3="00000000" w:csb0="00000001" w:csb1="00000000"/>
    <w:embedRegular r:id="rId7" w:fontKey="{3CF9438C-0413-4D46-B9E4-754E1A689E69}"/>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6C13"/>
    <w:rsid w:val="00936C13"/>
    <w:rsid w:val="00AC47F6"/>
    <w:rsid w:val="00F428F8"/>
    <w:rsid w:val="05BB0440"/>
    <w:rsid w:val="18F9678A"/>
    <w:rsid w:val="3B0517B4"/>
    <w:rsid w:val="4A065E3A"/>
    <w:rsid w:val="5F200AD0"/>
    <w:rsid w:val="5FEF5766"/>
    <w:rsid w:val="7D7763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semiHidden/>
    <w:unhideWhenUsed/>
    <w:qFormat/>
    <w:uiPriority w:val="99"/>
    <w:pPr>
      <w:jc w:val="left"/>
    </w:pPr>
  </w:style>
  <w:style w:type="paragraph" w:styleId="3">
    <w:name w:val="Balloon Text"/>
    <w:basedOn w:val="1"/>
    <w:link w:val="16"/>
    <w:semiHidden/>
    <w:unhideWhenUsed/>
    <w:qFormat/>
    <w:uiPriority w:val="99"/>
    <w:rPr>
      <w:sz w:val="18"/>
      <w:szCs w:val="18"/>
    </w:rPr>
  </w:style>
  <w:style w:type="paragraph" w:styleId="4">
    <w:name w:val="footer"/>
    <w:basedOn w:val="1"/>
    <w:link w:val="12"/>
    <w:semiHidden/>
    <w:unhideWhenUsed/>
    <w:qFormat/>
    <w:uiPriority w:val="99"/>
    <w:pPr>
      <w:tabs>
        <w:tab w:val="center" w:pos="4153"/>
        <w:tab w:val="right" w:pos="8306"/>
      </w:tabs>
      <w:snapToGrid w:val="0"/>
      <w:jc w:val="left"/>
    </w:pPr>
    <w:rPr>
      <w:sz w:val="18"/>
      <w:szCs w:val="18"/>
    </w:rPr>
  </w:style>
  <w:style w:type="paragraph" w:styleId="5">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8">
    <w:name w:val="Table Grid"/>
    <w:basedOn w:val="7"/>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0">
    <w:name w:val="Strong"/>
    <w:basedOn w:val="9"/>
    <w:qFormat/>
    <w:uiPriority w:val="22"/>
    <w:rPr>
      <w:b/>
      <w:bCs/>
    </w:rPr>
  </w:style>
  <w:style w:type="character" w:customStyle="1" w:styleId="11">
    <w:name w:val="页眉 Char"/>
    <w:basedOn w:val="9"/>
    <w:link w:val="5"/>
    <w:semiHidden/>
    <w:qFormat/>
    <w:uiPriority w:val="99"/>
    <w:rPr>
      <w:sz w:val="18"/>
      <w:szCs w:val="18"/>
    </w:rPr>
  </w:style>
  <w:style w:type="character" w:customStyle="1" w:styleId="12">
    <w:name w:val="页脚 Char"/>
    <w:basedOn w:val="9"/>
    <w:link w:val="4"/>
    <w:semiHidden/>
    <w:qFormat/>
    <w:uiPriority w:val="99"/>
    <w:rPr>
      <w:sz w:val="18"/>
      <w:szCs w:val="18"/>
    </w:rPr>
  </w:style>
  <w:style w:type="paragraph" w:customStyle="1" w:styleId="13">
    <w:name w:val="批注文字1"/>
    <w:basedOn w:val="1"/>
    <w:next w:val="2"/>
    <w:link w:val="14"/>
    <w:qFormat/>
    <w:uiPriority w:val="0"/>
    <w:pPr>
      <w:jc w:val="left"/>
    </w:pPr>
  </w:style>
  <w:style w:type="character" w:customStyle="1" w:styleId="14">
    <w:name w:val="批注文字 Char"/>
    <w:basedOn w:val="9"/>
    <w:link w:val="13"/>
    <w:qFormat/>
    <w:uiPriority w:val="0"/>
    <w:rPr>
      <w:sz w:val="21"/>
      <w:szCs w:val="22"/>
    </w:rPr>
  </w:style>
  <w:style w:type="character" w:customStyle="1" w:styleId="15">
    <w:name w:val="批注文字 Char1"/>
    <w:basedOn w:val="9"/>
    <w:link w:val="2"/>
    <w:semiHidden/>
    <w:qFormat/>
    <w:uiPriority w:val="99"/>
  </w:style>
  <w:style w:type="character" w:customStyle="1" w:styleId="16">
    <w:name w:val="批注框文本 Char"/>
    <w:basedOn w:val="9"/>
    <w:link w:val="3"/>
    <w:semiHidden/>
    <w:qFormat/>
    <w:uiPriority w:val="99"/>
    <w:rPr>
      <w:sz w:val="18"/>
      <w:szCs w:val="18"/>
    </w:rPr>
  </w:style>
  <w:style w:type="table" w:customStyle="1" w:styleId="17">
    <w:name w:val="网格型1"/>
    <w:basedOn w:val="7"/>
    <w:qFormat/>
    <w:uiPriority w:val="3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1223</Words>
  <Characters>1243</Characters>
  <Lines>10</Lines>
  <Paragraphs>2</Paragraphs>
  <TotalTime>2</TotalTime>
  <ScaleCrop>false</ScaleCrop>
  <LinksUpToDate>false</LinksUpToDate>
  <CharactersWithSpaces>1244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2026-02-09T05:50:00Z</dcterms:created>
  <dc:creator>倀࠼</dc:creator>
  <cp:lastModifiedBy>Administrator</cp:lastModifiedBy>
  <cp:lastPrinted>2026-02-13T01:42:00Z</cp:lastPrinted>
  <dcterms:modified xsi:type="dcterms:W3CDTF">2026-02-24T06:22:35Z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146F738CD10F463683F5F5065624DBAE_13</vt:lpwstr>
  </property>
  <property fmtid="{D5CDD505-2E9C-101B-9397-08002B2CF9AE}" pid="4" name="KSOTemplateDocerSaveRecord">
    <vt:lpwstr>eyJoZGlkIjoiM2Q1OGI5ZTI5ZjE2MDUzZDZjMDUwZWRmMDliMTYzMDUifQ==</vt:lpwstr>
  </property>
</Properties>
</file>